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outlineLvl w:val="9"/>
        <w:rPr>
          <w:rFonts w:hint="default" w:ascii="方正小标宋简体" w:hAnsi="方正小标宋简体" w:eastAsia="方正小标宋简体"/>
          <w:sz w:val="44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lang w:val="en-US" w:eastAsia="zh-CN"/>
        </w:rPr>
        <w:t>2026“图书馆杯”广东英语口语风采展示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/>
          <w:sz w:val="44"/>
          <w:lang w:val="zh-CN"/>
        </w:rPr>
      </w:pPr>
      <w:r>
        <w:rPr>
          <w:rFonts w:hint="eastAsia" w:ascii="方正小标宋简体" w:hAnsi="方正小标宋简体" w:eastAsia="方正小标宋简体"/>
          <w:sz w:val="44"/>
          <w:lang w:val="en-US" w:eastAsia="zh-CN"/>
        </w:rPr>
        <w:t>活动（总决赛）方案</w:t>
      </w:r>
    </w:p>
    <w:p>
      <w:pPr>
        <w:spacing w:after="0" w:line="240" w:lineRule="auto"/>
        <w:ind w:firstLine="640" w:firstLineChars="200"/>
        <w:jc w:val="left"/>
        <w:outlineLvl w:val="9"/>
        <w:rPr>
          <w:rFonts w:hint="eastAsia" w:ascii="黑体" w:hAnsi="黑体" w:eastAsia="黑体" w:cs="黑体"/>
          <w:kern w:val="0"/>
          <w:sz w:val="32"/>
          <w:szCs w:val="24"/>
          <w:lang w:val="en"/>
        </w:rPr>
      </w:pPr>
      <w:r>
        <w:rPr>
          <w:rFonts w:hint="eastAsia" w:ascii="黑体" w:hAnsi="黑体" w:eastAsia="黑体" w:cs="黑体"/>
          <w:kern w:val="0"/>
          <w:sz w:val="32"/>
          <w:szCs w:val="24"/>
          <w:lang w:val="en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24"/>
          <w:lang w:val="en-US" w:eastAsia="zh-CN"/>
        </w:rPr>
        <w:t>活动</w:t>
      </w:r>
      <w:r>
        <w:rPr>
          <w:rFonts w:hint="eastAsia" w:ascii="黑体" w:hAnsi="黑体" w:eastAsia="黑体" w:cs="黑体"/>
          <w:kern w:val="0"/>
          <w:sz w:val="32"/>
          <w:szCs w:val="24"/>
          <w:lang w:val="en"/>
        </w:rPr>
        <w:t>组织</w:t>
      </w:r>
    </w:p>
    <w:p>
      <w:pPr>
        <w:spacing w:after="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主办单位：广东省立中山图书馆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广东图书馆学会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</w:rPr>
        <w:t>广东省高等学校图书情报工作指导委员会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/>
        </w:rPr>
        <w:t>组织单位：广东省各公共图书馆、高校图书馆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kern w:val="0"/>
          <w:sz w:val="32"/>
          <w:szCs w:val="24"/>
          <w:lang w:val="en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24"/>
          <w:highlight w:val="none"/>
          <w:lang w:val="en-US" w:eastAsia="zh-CN"/>
        </w:rPr>
        <w:t>技术支持</w:t>
      </w:r>
      <w:r>
        <w:rPr>
          <w:rFonts w:hint="eastAsia" w:ascii="仿宋_GB2312" w:hAnsi="仿宋_GB2312" w:eastAsia="仿宋_GB2312" w:cs="Times New Roman"/>
          <w:kern w:val="0"/>
          <w:sz w:val="32"/>
          <w:szCs w:val="24"/>
          <w:highlight w:val="none"/>
          <w:lang w:val="en" w:eastAsia="zh-CN"/>
        </w:rPr>
        <w:t>：</w:t>
      </w:r>
      <w:r>
        <w:rPr>
          <w:rFonts w:hint="eastAsia" w:ascii="仿宋_GB2312" w:hAnsi="仿宋_GB2312" w:eastAsia="仿宋_GB2312"/>
          <w:kern w:val="0"/>
          <w:sz w:val="32"/>
          <w:szCs w:val="24"/>
          <w:lang w:val="en"/>
        </w:rPr>
        <w:t>阅途文化集团有限公司</w:t>
      </w:r>
    </w:p>
    <w:p>
      <w:pPr>
        <w:spacing w:after="0" w:line="240" w:lineRule="auto"/>
        <w:ind w:firstLine="640" w:firstLineChars="200"/>
        <w:jc w:val="left"/>
        <w:outlineLvl w:val="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活动</w:t>
      </w:r>
      <w:r>
        <w:rPr>
          <w:rFonts w:hint="eastAsia" w:ascii="黑体" w:hAnsi="黑体" w:eastAsia="黑体" w:cs="Times New Roman"/>
          <w:sz w:val="32"/>
          <w:szCs w:val="32"/>
        </w:rPr>
        <w:t>主题</w:t>
      </w:r>
    </w:p>
    <w:p>
      <w:pPr>
        <w:spacing w:after="0" w:line="240" w:lineRule="auto"/>
        <w:ind w:firstLine="640" w:firstLineChars="200"/>
        <w:jc w:val="left"/>
        <w:outlineLvl w:val="0"/>
        <w:rPr>
          <w:rFonts w:hint="eastAsia" w:ascii="仿宋_GB2312" w:hAnsi="仿宋_GB2312" w:eastAsia="仿宋_GB2312" w:cs="Times New Roman"/>
          <w:kern w:val="0"/>
          <w:sz w:val="32"/>
          <w:szCs w:val="24"/>
          <w:lang w:val="en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24"/>
          <w:lang w:val="en" w:eastAsia="zh-CN"/>
        </w:rPr>
        <w:t>智汇大湾区，E起向未来</w:t>
      </w:r>
    </w:p>
    <w:p>
      <w:pPr>
        <w:spacing w:after="0" w:line="240" w:lineRule="auto"/>
        <w:ind w:firstLine="640" w:firstLineChars="200"/>
        <w:jc w:val="left"/>
        <w:outlineLvl w:val="0"/>
        <w:rPr>
          <w:rFonts w:hint="eastAsia" w:ascii="仿宋_GB2312" w:hAnsi="仿宋_GB2312" w:eastAsia="仿宋_GB2312" w:cs="Times New Roman"/>
          <w:kern w:val="0"/>
          <w:sz w:val="32"/>
          <w:szCs w:val="24"/>
          <w:lang w:val="en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24"/>
          <w:lang w:val="en" w:eastAsia="zh-CN"/>
        </w:rPr>
        <w:t>主题解读：以英语为媒介，通过多样化的人文视角讲述湾区科技故事。</w:t>
      </w:r>
    </w:p>
    <w:p>
      <w:pPr>
        <w:spacing w:after="0" w:line="240" w:lineRule="auto"/>
        <w:ind w:firstLine="640" w:firstLineChars="200"/>
        <w:jc w:val="left"/>
        <w:outlineLvl w:val="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活动</w:t>
      </w:r>
      <w:r>
        <w:rPr>
          <w:rFonts w:hint="eastAsia" w:ascii="黑体" w:hAnsi="黑体" w:eastAsia="黑体" w:cs="Times New Roman"/>
          <w:sz w:val="32"/>
          <w:szCs w:val="32"/>
        </w:rPr>
        <w:t>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default" w:ascii="仿宋_GB2312" w:hAnsi="仿宋_GB2312" w:eastAsia="仿宋_GB2312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highlight w:val="none"/>
          <w:lang w:val="en-US" w:eastAsia="zh-CN"/>
        </w:rPr>
        <w:t>晋级总决赛</w:t>
      </w:r>
      <w:r>
        <w:rPr>
          <w:rFonts w:hint="default" w:ascii="仿宋_GB2312" w:hAnsi="仿宋_GB2312" w:eastAsia="仿宋_GB2312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的2</w:t>
      </w:r>
      <w:r>
        <w:rPr>
          <w:rFonts w:hint="eastAsia" w:ascii="仿宋_GB2312" w:hAnsi="仿宋_GB2312" w:eastAsia="仿宋_GB2312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0</w:t>
      </w:r>
      <w:r>
        <w:rPr>
          <w:rFonts w:hint="default" w:ascii="仿宋_GB2312" w:hAnsi="仿宋_GB2312" w:eastAsia="仿宋_GB2312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名</w:t>
      </w:r>
      <w:r>
        <w:rPr>
          <w:rFonts w:hint="eastAsia" w:ascii="仿宋_GB2312" w:hAnsi="仿宋_GB2312" w:eastAsia="仿宋_GB2312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读者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outlineLvl w:val="0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活动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安排</w:t>
      </w:r>
    </w:p>
    <w:p>
      <w:pPr>
        <w:spacing w:after="0" w:line="240" w:lineRule="auto"/>
        <w:ind w:firstLine="640" w:firstLineChars="200"/>
        <w:jc w:val="left"/>
        <w:outlineLvl w:val="1"/>
        <w:rPr>
          <w:rFonts w:hint="eastAsia" w:ascii="楷体_GB2312" w:hAnsi="Calibri" w:eastAsia="楷体_GB2312" w:cs="Times New Roman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</w:rPr>
        <w:t>（一）</w:t>
      </w:r>
      <w:r>
        <w:rPr>
          <w:rFonts w:hint="eastAsia" w:ascii="楷体_GB2312" w:eastAsia="楷体_GB2312" w:cs="Times New Roman"/>
          <w:sz w:val="32"/>
          <w:szCs w:val="32"/>
          <w:lang w:val="en-US" w:eastAsia="zh-CN"/>
        </w:rPr>
        <w:t>活动</w:t>
      </w:r>
      <w:r>
        <w:rPr>
          <w:rFonts w:hint="eastAsia" w:ascii="楷体_GB2312" w:hAnsi="Calibri" w:eastAsia="楷体_GB2312" w:cs="Times New Roman"/>
          <w:sz w:val="32"/>
          <w:szCs w:val="32"/>
        </w:rPr>
        <w:t>时间</w:t>
      </w:r>
    </w:p>
    <w:p>
      <w:pPr>
        <w:spacing w:after="0" w:line="240" w:lineRule="auto"/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活动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彩排：202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年6月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日（周日）9: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0-11:30 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00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开始签到）</w:t>
      </w:r>
    </w:p>
    <w:p>
      <w:pPr>
        <w:spacing w:after="0" w:line="240" w:lineRule="auto"/>
        <w:ind w:firstLine="640" w:firstLineChars="200"/>
        <w:jc w:val="left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正式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比赛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：202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年6月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日（周日）14: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0-17:30</w:t>
      </w:r>
    </w:p>
    <w:p>
      <w:pPr>
        <w:spacing w:after="0" w:line="240" w:lineRule="auto"/>
        <w:ind w:firstLine="640" w:firstLineChars="200"/>
        <w:jc w:val="left"/>
        <w:outlineLvl w:val="1"/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（二）</w:t>
      </w:r>
      <w:r>
        <w:rPr>
          <w:rFonts w:hint="eastAsia" w:ascii="楷体_GB2312" w:eastAsia="楷体_GB2312" w:cs="Times New Roman"/>
          <w:sz w:val="32"/>
          <w:szCs w:val="32"/>
          <w:lang w:val="en-US" w:eastAsia="zh-CN"/>
        </w:rPr>
        <w:t>活动</w:t>
      </w: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地点</w:t>
      </w:r>
    </w:p>
    <w:p>
      <w:pPr>
        <w:spacing w:after="0" w:line="240" w:lineRule="auto"/>
        <w:ind w:left="638" w:leftChars="304" w:firstLine="0" w:firstLineChars="0"/>
        <w:jc w:val="left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广东省立中山图书馆文明路总馆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一号报告厅</w:t>
      </w:r>
    </w:p>
    <w:p>
      <w:pPr>
        <w:spacing w:after="0" w:line="240" w:lineRule="auto"/>
        <w:ind w:firstLine="640" w:firstLineChars="200"/>
        <w:jc w:val="left"/>
        <w:outlineLvl w:val="1"/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eastAsia" w:ascii="楷体_GB2312" w:eastAsia="楷体_GB2312" w:cs="Times New Roman"/>
          <w:sz w:val="32"/>
          <w:szCs w:val="32"/>
          <w:lang w:val="en-US" w:eastAsia="zh-CN"/>
        </w:rPr>
        <w:t>活动</w:t>
      </w: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内容</w:t>
      </w:r>
    </w:p>
    <w:p>
      <w:pPr>
        <w:spacing w:after="0" w:line="240" w:lineRule="auto"/>
        <w:ind w:firstLine="643" w:firstLineChars="200"/>
        <w:jc w:val="left"/>
        <w:outlineLvl w:val="2"/>
        <w:rPr>
          <w:rFonts w:hint="default" w:ascii="仿宋_GB2312" w:hAnsi="Calibri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lang w:val="en-US" w:eastAsia="zh-CN"/>
        </w:rPr>
        <w:t>1.第一环节：</w:t>
      </w: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定题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lang w:val="en-US" w:eastAsia="zh-CN"/>
        </w:rPr>
        <w:t>演讲</w:t>
      </w:r>
    </w:p>
    <w:p>
      <w:pPr>
        <w:spacing w:after="0" w:line="600" w:lineRule="exact"/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读者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围绕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活动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主题“</w:t>
      </w:r>
      <w:r>
        <w:rPr>
          <w:rFonts w:hint="eastAsia" w:ascii="仿宋_GB2312" w:hAnsi="仿宋_GB2312" w:eastAsia="仿宋_GB2312" w:cs="Times New Roman"/>
          <w:kern w:val="0"/>
          <w:sz w:val="32"/>
          <w:szCs w:val="24"/>
          <w:lang w:val="en" w:eastAsia="zh-CN"/>
        </w:rPr>
        <w:t>智汇大湾区，E起向未来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”进行限时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3分钟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的英文脱稿演讲。</w:t>
      </w:r>
    </w:p>
    <w:p>
      <w:pPr>
        <w:spacing w:after="0" w:line="600" w:lineRule="exact"/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环节</w:t>
      </w:r>
      <w:r>
        <w:rPr>
          <w:rFonts w:hint="eastAsia" w:ascii="仿宋_GB2312" w:eastAsia="仿宋_GB2312"/>
          <w:sz w:val="32"/>
          <w:szCs w:val="32"/>
        </w:rPr>
        <w:t>说明：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  <w:t>演讲文稿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需按照要求提交至主办方，允许读者演讲时播放与演讲内容相关的PPT。</w:t>
      </w:r>
    </w:p>
    <w:p>
      <w:pPr>
        <w:spacing w:after="0" w:line="240" w:lineRule="auto"/>
        <w:ind w:firstLine="643" w:firstLineChars="200"/>
        <w:jc w:val="left"/>
        <w:outlineLvl w:val="2"/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2.第二环节：现场问答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hAnsi="Calibri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评委根据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读者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的演讲内容，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即场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对其进行英文提问（所提问题将会以PPT辅助呈现），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读者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须用英文作答，作答时间限时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highlight w:val="none"/>
          <w:lang w:val="en-US" w:eastAsia="zh-CN"/>
        </w:rPr>
        <w:t>1分钟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评委提出问题后，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读者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另有</w:t>
      </w:r>
      <w:r>
        <w:rPr>
          <w:rFonts w:hint="default" w:ascii="仿宋_GB2312" w:hAnsi="Calibri" w:eastAsia="仿宋_GB2312" w:cs="Times New Roman"/>
          <w:b/>
          <w:bCs/>
          <w:sz w:val="32"/>
          <w:szCs w:val="32"/>
          <w:highlight w:val="none"/>
          <w:lang w:val="en-US" w:eastAsia="zh-CN"/>
        </w:rPr>
        <w:t>30秒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的准备时间）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spacing w:after="0" w:line="240" w:lineRule="auto"/>
        <w:ind w:firstLine="640" w:firstLineChars="200"/>
        <w:jc w:val="left"/>
        <w:outlineLvl w:val="1"/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（四）</w:t>
      </w:r>
      <w:r>
        <w:rPr>
          <w:rFonts w:hint="eastAsia" w:ascii="楷体_GB2312" w:eastAsia="楷体_GB2312" w:cs="Times New Roman"/>
          <w:sz w:val="32"/>
          <w:szCs w:val="32"/>
          <w:lang w:val="en-US" w:eastAsia="zh-CN"/>
        </w:rPr>
        <w:t>读者</w:t>
      </w: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出场次序</w:t>
      </w:r>
    </w:p>
    <w:p>
      <w:pPr>
        <w:spacing w:after="0" w:line="240" w:lineRule="auto"/>
        <w:ind w:firstLine="640" w:firstLineChars="200"/>
        <w:jc w:val="lef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活动前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抽签决定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读者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的出场次序。</w:t>
      </w:r>
    </w:p>
    <w:p>
      <w:pPr>
        <w:numPr>
          <w:ilvl w:val="0"/>
          <w:numId w:val="0"/>
        </w:numPr>
        <w:spacing w:after="0"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1.抽签时间：以主办方通知时间为准。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抽签方式：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晋级读者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实时线上抽签。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3.抽签号码代表读者的出场顺序。</w:t>
      </w:r>
    </w:p>
    <w:p>
      <w:pPr>
        <w:spacing w:after="0" w:line="240" w:lineRule="auto"/>
        <w:ind w:firstLine="640" w:firstLineChars="200"/>
        <w:jc w:val="left"/>
        <w:outlineLvl w:val="1"/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（五）</w:t>
      </w:r>
      <w:r>
        <w:rPr>
          <w:rFonts w:hint="eastAsia" w:ascii="楷体_GB2312" w:eastAsia="楷体_GB2312" w:cs="Times New Roman"/>
          <w:sz w:val="32"/>
          <w:szCs w:val="32"/>
          <w:lang w:val="en-US" w:eastAsia="zh-CN"/>
        </w:rPr>
        <w:t>活动</w:t>
      </w: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须知</w:t>
      </w:r>
    </w:p>
    <w:p>
      <w:pPr>
        <w:spacing w:after="0" w:line="240" w:lineRule="auto"/>
        <w:ind w:firstLine="640" w:firstLineChars="200"/>
        <w:jc w:val="both"/>
        <w:outlineLvl w:val="9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读者凡按照活动要求参与，即视为同意无偿授权本活动各组织机构（主办、承办、支持及有关组织单位）将其参与作品、录像用于非盈利性/公益用途，包括但不限于以单独或汇编形式的线上及线下展播、媒体报道、网络推广，并同意授权上述组织机构无偿将创作者肖像用于作品展示、公益宣传推广等活动。</w:t>
      </w:r>
    </w:p>
    <w:p>
      <w:pPr>
        <w:spacing w:after="0" w:line="240" w:lineRule="auto"/>
        <w:ind w:firstLine="640" w:firstLineChars="200"/>
        <w:jc w:val="both"/>
        <w:outlineLvl w:val="9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各组织机构（主办、承办、支持及有关组织单位）不得将读者活动录像用于盈利性活动，使用方式和范围须遵守前述活动读者有关授权规定。</w:t>
      </w:r>
    </w:p>
    <w:p>
      <w:pPr>
        <w:spacing w:after="0" w:line="240" w:lineRule="auto"/>
        <w:ind w:firstLine="640" w:firstLineChars="200"/>
        <w:jc w:val="both"/>
        <w:outlineLvl w:val="9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凡符合资格的读者即视为同意上述权利声明，提交的音频、视频作品凡涉及包括但不限于版权、肖像权、名誉权等法律责任由读者本人承担。</w:t>
      </w:r>
    </w:p>
    <w:p>
      <w:pPr>
        <w:spacing w:after="0" w:line="240" w:lineRule="auto"/>
        <w:ind w:firstLine="640" w:firstLineChars="200"/>
        <w:jc w:val="both"/>
        <w:outlineLvl w:val="9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活动最终解释权归主办方所有。</w:t>
      </w:r>
    </w:p>
    <w:p>
      <w:pPr>
        <w:spacing w:after="0" w:line="240" w:lineRule="auto"/>
        <w:ind w:firstLine="640" w:firstLineChars="200"/>
        <w:jc w:val="both"/>
        <w:outlineLvl w:val="9"/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（六）</w:t>
      </w:r>
      <w:r>
        <w:rPr>
          <w:rFonts w:hint="eastAsia" w:ascii="楷体_GB2312" w:hAnsi="Calibri" w:eastAsia="楷体_GB2312" w:cs="Times New Roman"/>
          <w:b w:val="0"/>
          <w:bCs w:val="0"/>
          <w:sz w:val="32"/>
          <w:szCs w:val="32"/>
          <w:lang w:val="en-US" w:eastAsia="zh-CN"/>
        </w:rPr>
        <w:t>注意事项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读者须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保证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活动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行为及演讲内容符合国家相关法律法规的要求。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2.演讲内容须积极健康，用语文明。如有违反，主办方有权取消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读者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展示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资格。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读者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  <w:t>全程须脱稿演讲。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  <w:t xml:space="preserve">    4.</w:t>
      </w:r>
      <w:r>
        <w:rPr>
          <w:rFonts w:hint="eastAsia" w:ascii="仿宋_GB2312" w:hAnsi="Calibri" w:eastAsia="仿宋_GB2312" w:cs="Times New Roman"/>
          <w:sz w:val="32"/>
          <w:szCs w:val="32"/>
        </w:rPr>
        <w:t>着装要求：得体大方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Times New Roman"/>
          <w:sz w:val="32"/>
          <w:szCs w:val="32"/>
        </w:rPr>
        <w:t>干净整洁，可选择西服、职业套装、中山装、优雅大方的连衣裙等。请勿选择吊带衫、超短裙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超短裤</w:t>
      </w:r>
      <w:r>
        <w:rPr>
          <w:rFonts w:hint="eastAsia" w:ascii="仿宋_GB2312" w:hAnsi="Calibri" w:eastAsia="仿宋_GB2312" w:cs="Times New Roman"/>
          <w:sz w:val="32"/>
          <w:szCs w:val="32"/>
        </w:rPr>
        <w:t>等，请勿佩戴帽子或有色眼镜。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5.彩排及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正式展示过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程中，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读者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应保持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文明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礼仪，自觉遵守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活动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要求，听从现场工作人员安排。</w:t>
      </w:r>
    </w:p>
    <w:p>
      <w:pPr>
        <w:spacing w:after="0" w:line="240" w:lineRule="auto"/>
        <w:ind w:firstLine="640" w:firstLineChars="200"/>
        <w:jc w:val="left"/>
        <w:outlineLvl w:val="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五、评分标准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评委现场根据晋级读者的表现进行综合评分。评分侧重点包含英文语音语调、演讲内容和结构、表达技巧、语言应变能力、仪容仪表等方面。读者最终成绩为两个环节的综合得分，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其中，第一环节得分占比60%，第二环节得分占比40%。</w:t>
      </w:r>
    </w:p>
    <w:p>
      <w:pPr>
        <w:spacing w:after="0" w:line="240" w:lineRule="auto"/>
        <w:ind w:firstLine="640" w:firstLineChars="200"/>
        <w:jc w:val="left"/>
        <w:outlineLvl w:val="9"/>
        <w:rPr>
          <w:rFonts w:hint="eastAsia" w:ascii="楷体_GB2312" w:hAnsi="楷体_GB2312" w:eastAsia="楷体_GB2312" w:cs="楷体_GB2312"/>
          <w:kern w:val="0"/>
          <w:sz w:val="32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24"/>
          <w:highlight w:val="none"/>
          <w:lang w:val="en" w:eastAsia="zh-CN"/>
        </w:rPr>
        <w:t>六、</w:t>
      </w:r>
      <w:r>
        <w:rPr>
          <w:rFonts w:hint="eastAsia" w:ascii="黑体" w:hAnsi="黑体" w:eastAsia="黑体" w:cs="黑体"/>
          <w:kern w:val="0"/>
          <w:sz w:val="32"/>
          <w:szCs w:val="24"/>
          <w:highlight w:val="none"/>
          <w:lang w:val="en-US" w:eastAsia="zh-CN"/>
        </w:rPr>
        <w:t>奖项</w:t>
      </w:r>
      <w:r>
        <w:rPr>
          <w:rFonts w:hint="eastAsia" w:ascii="黑体" w:hAnsi="黑体" w:eastAsia="黑体" w:cs="黑体"/>
          <w:kern w:val="0"/>
          <w:sz w:val="32"/>
          <w:szCs w:val="24"/>
          <w:highlight w:val="none"/>
          <w:lang w:val="en" w:eastAsia="zh-CN"/>
        </w:rPr>
        <w:t>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一等奖1名：价值3000元纪念品及证书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二等奖7名：价值800元纪念品及证书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三等奖12名：价值200元纪念品及证书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1"/>
        <w:jc w:val="both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kern w:val="0"/>
          <w:sz w:val="32"/>
          <w:szCs w:val="24"/>
          <w:highlight w:val="none"/>
          <w:lang w:val="en-US" w:eastAsia="zh-CN"/>
        </w:rPr>
        <w:t>“奖项设置”说明：“一等奖、二等奖、三等奖”将根据20名晋级读者在“2026‘图书馆杯’广东英语口语风采展示活动（总决赛）”现场评分排名进行评选。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outlineLvl w:val="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七、活动资料</w:t>
      </w:r>
      <w:bookmarkStart w:id="0" w:name="_GoBack"/>
      <w:bookmarkEnd w:id="0"/>
    </w:p>
    <w:p>
      <w:pPr>
        <w:spacing w:after="0" w:line="240" w:lineRule="auto"/>
        <w:ind w:firstLine="640" w:firstLineChars="200"/>
        <w:jc w:val="both"/>
        <w:outlineLvl w:val="9"/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（一）活动前提交资料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读者需按时提交“读者信息表”“演讲文稿”等活动资料，具体要求详见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活动联络群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。</w:t>
      </w:r>
    </w:p>
    <w:p>
      <w:pPr>
        <w:spacing w:after="0" w:line="240" w:lineRule="auto"/>
        <w:ind w:firstLine="640" w:firstLineChars="200"/>
        <w:jc w:val="both"/>
        <w:outlineLvl w:val="9"/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（二）活动后提交资料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6月15日前，请读者填写关于活动的线上调查问卷，反馈参与心得（200-400字）。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outlineLvl w:val="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八、咨询电话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020-81162657、81162695（周一--周日，9:00--17: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0）</w:t>
      </w:r>
    </w:p>
    <w:sectPr>
      <w:pgSz w:w="11906" w:h="16838"/>
      <w:pgMar w:top="1247" w:right="1587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A84F24-AC68-493A-A0D1-CDF075631E2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C0C4F74-211F-4610-B6EA-F21A927EE62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C89108F8-B0E3-4454-9E95-585E94F0F3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7449985-34B2-4C08-B6B5-BC4B0428328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46473A9-8419-4661-AF16-AB914F1A59AE}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YjM5MDVjYzU5MjZjMmIwMDdiZTI4Yjk4NDY4M2QifQ=="/>
    <w:docVar w:name="KGWebUrl" w:val="http://10.10.22.220:8080/weaver/weaver.file.FileDownloadForNews?uuid=6afb3a5d-0ac5-401f-9632-a1b438258c78&amp;fileid=113599&amp;type=document&amp;isofficeview=0"/>
  </w:docVars>
  <w:rsids>
    <w:rsidRoot w:val="6C651B14"/>
    <w:rsid w:val="0381685A"/>
    <w:rsid w:val="062C0061"/>
    <w:rsid w:val="06BF391E"/>
    <w:rsid w:val="081A08CC"/>
    <w:rsid w:val="0B5E5DFE"/>
    <w:rsid w:val="0C8D5FF5"/>
    <w:rsid w:val="0E7F212A"/>
    <w:rsid w:val="0EED7F85"/>
    <w:rsid w:val="103729AB"/>
    <w:rsid w:val="128B6CB5"/>
    <w:rsid w:val="148030A9"/>
    <w:rsid w:val="1F99183C"/>
    <w:rsid w:val="21153192"/>
    <w:rsid w:val="2122688E"/>
    <w:rsid w:val="22877591"/>
    <w:rsid w:val="25F40881"/>
    <w:rsid w:val="276212B4"/>
    <w:rsid w:val="27D7395C"/>
    <w:rsid w:val="294F4730"/>
    <w:rsid w:val="2B204E52"/>
    <w:rsid w:val="2C7470DE"/>
    <w:rsid w:val="2DA25798"/>
    <w:rsid w:val="31454FA5"/>
    <w:rsid w:val="38E82C81"/>
    <w:rsid w:val="3AD62A0C"/>
    <w:rsid w:val="3F0264C5"/>
    <w:rsid w:val="3FBE7F13"/>
    <w:rsid w:val="4259695A"/>
    <w:rsid w:val="43A918C1"/>
    <w:rsid w:val="4A064990"/>
    <w:rsid w:val="4C193AAC"/>
    <w:rsid w:val="57B15255"/>
    <w:rsid w:val="5CAD4F9A"/>
    <w:rsid w:val="623F6839"/>
    <w:rsid w:val="63FA7227"/>
    <w:rsid w:val="65720644"/>
    <w:rsid w:val="6A3F1AD8"/>
    <w:rsid w:val="6AE22898"/>
    <w:rsid w:val="6AFE1987"/>
    <w:rsid w:val="6B200520"/>
    <w:rsid w:val="6C651B14"/>
    <w:rsid w:val="6E262897"/>
    <w:rsid w:val="6F44783F"/>
    <w:rsid w:val="70156A08"/>
    <w:rsid w:val="714B05E6"/>
    <w:rsid w:val="72BC63B0"/>
    <w:rsid w:val="74844CDC"/>
    <w:rsid w:val="74B82496"/>
    <w:rsid w:val="75CB740A"/>
    <w:rsid w:val="760A36EF"/>
    <w:rsid w:val="763A6C94"/>
    <w:rsid w:val="78AA7EB7"/>
    <w:rsid w:val="79A80161"/>
    <w:rsid w:val="7B825799"/>
    <w:rsid w:val="7E38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1335</Words>
  <Characters>1434</Characters>
  <Lines>0</Lines>
  <Paragraphs>0</Paragraphs>
  <TotalTime>117</TotalTime>
  <ScaleCrop>false</ScaleCrop>
  <LinksUpToDate>false</LinksUpToDate>
  <CharactersWithSpaces>1439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2024-05-21T09:13:00Z</dcterms:created>
  <dc:creator>林嘉琪</dc:creator>
  <cp:lastModifiedBy>林嘉琪</cp:lastModifiedBy>
  <dcterms:modified xsi:type="dcterms:W3CDTF">2026-05-26T02:00:28Z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A28CBB105E8048519667C0B6338B0A56_13</vt:lpwstr>
  </property>
  <property fmtid="{D5CDD505-2E9C-101B-9397-08002B2CF9AE}" pid="4" name="KSOTemplateDocerSaveRecord">
    <vt:lpwstr>eyJoZGlkIjoiNzhjZTYyOTA1NjAxZTA2MWE0NDg0ZTNmZDk4NDRjOGQiLCJ1c2VySWQiOiI0Njk2NjQxOTQifQ==</vt:lpwstr>
  </property>
</Properties>
</file>