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60" w:rsidRDefault="00C663C9" w:rsidP="00B75B3A">
      <w:pPr>
        <w:jc w:val="center"/>
        <w:outlineLvl w:val="0"/>
        <w:rPr>
          <w:rFonts w:ascii="Microsoft YaHei" w:eastAsia="Microsoft YaHei" w:hAnsi="Microsoft YaHei"/>
          <w:b/>
          <w:sz w:val="28"/>
          <w:szCs w:val="28"/>
        </w:rPr>
      </w:pPr>
      <w:r>
        <w:rPr>
          <w:rFonts w:ascii="Microsoft YaHei" w:eastAsia="Microsoft YaHei" w:hAnsi="Microsoft YaHei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pt;margin-top:-9.15pt;width:479.75pt;height:32.6pt;z-index:251659264" fillcolor="#e36c0a [2409]" strokecolor="#e36c0a [2409]">
            <v:textbox>
              <w:txbxContent>
                <w:p w:rsidR="00097760" w:rsidRPr="00097760" w:rsidRDefault="00485BCA" w:rsidP="00E578AD">
                  <w:pPr>
                    <w:adjustRightInd w:val="0"/>
                    <w:snapToGrid w:val="0"/>
                    <w:spacing w:afterLines="50" w:line="240" w:lineRule="atLeast"/>
                    <w:jc w:val="center"/>
                    <w:outlineLvl w:val="0"/>
                    <w:rPr>
                      <w:rFonts w:ascii="Microsoft YaHei" w:eastAsia="Microsoft YaHei" w:hAnsi="Microsoft YaHei"/>
                      <w:b/>
                      <w:color w:val="FFFFFF" w:themeColor="background1"/>
                      <w:sz w:val="30"/>
                      <w:szCs w:val="30"/>
                    </w:rPr>
                  </w:pPr>
                  <w:r>
                    <w:rPr>
                      <w:rFonts w:ascii="Microsoft YaHei" w:eastAsia="Microsoft YaHei" w:hAnsi="Microsoft YaHei" w:hint="eastAsia"/>
                      <w:b/>
                      <w:color w:val="FFFFFF" w:themeColor="background1"/>
                      <w:sz w:val="30"/>
                      <w:szCs w:val="30"/>
                    </w:rPr>
                    <w:t>InCites</w:t>
                  </w:r>
                  <w:r w:rsidR="00EE626C">
                    <w:rPr>
                      <w:rFonts w:ascii="Microsoft YaHei" w:eastAsia="Microsoft YaHei" w:hAnsi="Microsoft YaHei" w:hint="eastAsia"/>
                      <w:b/>
                      <w:color w:val="FFFFFF" w:themeColor="background1"/>
                      <w:sz w:val="30"/>
                      <w:szCs w:val="30"/>
                    </w:rPr>
                    <w:t>: B&amp;A</w:t>
                  </w:r>
                  <w:r>
                    <w:rPr>
                      <w:rFonts w:ascii="Microsoft YaHei" w:eastAsia="Microsoft YaHei" w:hAnsi="Microsoft YaHei" w:hint="eastAsia"/>
                      <w:b/>
                      <w:color w:val="FFFFFF" w:themeColor="background1"/>
                      <w:sz w:val="30"/>
                      <w:szCs w:val="30"/>
                    </w:rPr>
                    <w:t>数据库简介</w:t>
                  </w:r>
                </w:p>
              </w:txbxContent>
            </v:textbox>
          </v:shape>
        </w:pict>
      </w:r>
    </w:p>
    <w:p w:rsidR="007E0BA2" w:rsidRDefault="007E0BA2" w:rsidP="00E578AD">
      <w:pPr>
        <w:spacing w:beforeLines="50" w:afterLines="50" w:line="360" w:lineRule="auto"/>
        <w:ind w:firstLineChars="200" w:firstLine="480"/>
        <w:rPr>
          <w:rFonts w:ascii="Arial" w:eastAsia="SimSun" w:hAnsi="Arial" w:cs="Arial"/>
          <w:color w:val="000000" w:themeColor="text1"/>
          <w:sz w:val="24"/>
          <w:szCs w:val="24"/>
        </w:rPr>
      </w:pPr>
      <w:r w:rsidRPr="007E0BA2">
        <w:rPr>
          <w:rFonts w:ascii="Arial" w:hAnsi="Arial" w:cs="Arial"/>
          <w:color w:val="000000" w:themeColor="text1"/>
          <w:sz w:val="24"/>
          <w:szCs w:val="24"/>
        </w:rPr>
        <w:t>InCites</w:t>
      </w:r>
      <w:r w:rsidR="00EE626C">
        <w:rPr>
          <w:rFonts w:ascii="Arial" w:eastAsia="SimSun" w:hAnsi="Arial" w:cs="Arial" w:hint="eastAsia"/>
          <w:color w:val="000000" w:themeColor="text1"/>
          <w:sz w:val="24"/>
          <w:szCs w:val="24"/>
        </w:rPr>
        <w:t>: Benchmarking &amp; Analytics</w:t>
      </w:r>
      <w:r w:rsidR="00ED18E2">
        <w:rPr>
          <w:rFonts w:ascii="Arial" w:eastAsia="SimSun" w:hAnsi="Arial" w:cs="Arial" w:hint="eastAsia"/>
          <w:color w:val="000000" w:themeColor="text1"/>
          <w:sz w:val="24"/>
          <w:szCs w:val="24"/>
        </w:rPr>
        <w:t xml:space="preserve"> </w:t>
      </w:r>
      <w:r w:rsidR="00E578AD">
        <w:rPr>
          <w:rFonts w:ascii="Arial" w:eastAsia="SimSun" w:hAnsi="Arial" w:cs="Arial" w:hint="eastAsia"/>
          <w:color w:val="000000" w:themeColor="text1"/>
          <w:sz w:val="24"/>
          <w:szCs w:val="24"/>
        </w:rPr>
        <w:t>（简称：</w:t>
      </w:r>
      <w:r w:rsidR="00E578AD">
        <w:rPr>
          <w:rFonts w:ascii="Arial" w:eastAsia="SimSun" w:hAnsi="Arial" w:cs="Arial" w:hint="eastAsia"/>
          <w:color w:val="000000" w:themeColor="text1"/>
          <w:sz w:val="24"/>
          <w:szCs w:val="24"/>
        </w:rPr>
        <w:t>InCites: B&amp;A</w:t>
      </w:r>
      <w:r w:rsidR="00E578AD">
        <w:rPr>
          <w:rFonts w:ascii="Arial" w:eastAsia="SimSun" w:hAnsi="Arial" w:cs="Arial" w:hint="eastAsia"/>
          <w:color w:val="000000" w:themeColor="text1"/>
          <w:sz w:val="24"/>
          <w:szCs w:val="24"/>
        </w:rPr>
        <w:t>）</w:t>
      </w:r>
      <w:r w:rsidRPr="007E0B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18E2">
        <w:rPr>
          <w:rFonts w:ascii="Arial" w:eastAsia="SimSun" w:hAnsi="Arial" w:cs="Arial" w:hint="eastAsia"/>
          <w:color w:val="000000" w:themeColor="text1"/>
          <w:sz w:val="24"/>
          <w:szCs w:val="24"/>
        </w:rPr>
        <w:t>数据库</w:t>
      </w:r>
      <w:r w:rsidRPr="007E0BA2">
        <w:rPr>
          <w:rFonts w:ascii="Arial" w:hAnsi="Arial" w:cs="Arial"/>
          <w:color w:val="000000" w:themeColor="text1"/>
          <w:sz w:val="24"/>
          <w:szCs w:val="24"/>
        </w:rPr>
        <w:t>是基于</w:t>
      </w:r>
      <w:r w:rsidRPr="007E0BA2">
        <w:rPr>
          <w:rFonts w:ascii="Arial" w:hAnsi="Arial" w:cs="Arial"/>
          <w:color w:val="000000" w:themeColor="text1"/>
          <w:sz w:val="24"/>
          <w:szCs w:val="24"/>
        </w:rPr>
        <w:t>30</w:t>
      </w:r>
      <w:r w:rsidRPr="007E0BA2">
        <w:rPr>
          <w:rFonts w:ascii="Arial" w:hAnsi="Arial" w:cs="Arial"/>
          <w:color w:val="000000" w:themeColor="text1"/>
          <w:sz w:val="24"/>
          <w:szCs w:val="24"/>
        </w:rPr>
        <w:t>年来</w:t>
      </w:r>
      <w:r w:rsidRPr="007E0BA2">
        <w:rPr>
          <w:rFonts w:ascii="Arial" w:hAnsi="Arial" w:cs="Arial"/>
          <w:color w:val="000000" w:themeColor="text1"/>
          <w:sz w:val="24"/>
          <w:szCs w:val="24"/>
        </w:rPr>
        <w:t xml:space="preserve">Web of Science </w:t>
      </w:r>
      <w:r w:rsidRPr="007E0BA2">
        <w:rPr>
          <w:rFonts w:ascii="Arial" w:hAnsi="Arial" w:cs="Arial" w:hint="eastAsia"/>
          <w:color w:val="000000" w:themeColor="text1"/>
          <w:sz w:val="24"/>
          <w:szCs w:val="24"/>
          <w:vertAlign w:val="superscript"/>
        </w:rPr>
        <w:t>TM</w:t>
      </w:r>
      <w:r w:rsidRPr="007E0BA2">
        <w:rPr>
          <w:rFonts w:ascii="Arial" w:hAnsi="Arial" w:cs="Arial"/>
          <w:color w:val="000000" w:themeColor="text1"/>
          <w:sz w:val="24"/>
          <w:szCs w:val="24"/>
        </w:rPr>
        <w:t>核心合集七大引文数据库建立的科研评估与分析</w:t>
      </w:r>
      <w:r w:rsidR="00E36A39">
        <w:rPr>
          <w:rFonts w:ascii="Arial" w:eastAsia="SimSun" w:hAnsi="Arial" w:cs="Arial" w:hint="eastAsia"/>
          <w:color w:val="000000" w:themeColor="text1"/>
          <w:sz w:val="24"/>
          <w:szCs w:val="24"/>
        </w:rPr>
        <w:t>数据库</w:t>
      </w:r>
      <w:r w:rsidRPr="007E0BA2">
        <w:rPr>
          <w:rFonts w:ascii="Arial" w:hAnsi="Arial" w:cs="Arial"/>
          <w:color w:val="000000" w:themeColor="text1"/>
          <w:sz w:val="24"/>
          <w:szCs w:val="24"/>
        </w:rPr>
        <w:t>，</w:t>
      </w:r>
      <w:r w:rsidR="008028F9" w:rsidRPr="007E0BA2">
        <w:rPr>
          <w:rFonts w:ascii="Arial" w:hAnsi="Arial" w:cs="Arial"/>
          <w:color w:val="000000" w:themeColor="text1"/>
          <w:sz w:val="24"/>
          <w:szCs w:val="24"/>
        </w:rPr>
        <w:t>InCites</w:t>
      </w:r>
      <w:r w:rsidR="00EE626C">
        <w:rPr>
          <w:rFonts w:ascii="Arial" w:eastAsia="SimSun" w:hAnsi="Arial" w:cs="Arial" w:hint="eastAsia"/>
          <w:color w:val="000000" w:themeColor="text1"/>
          <w:sz w:val="24"/>
          <w:szCs w:val="24"/>
        </w:rPr>
        <w:t>: B&amp;A</w:t>
      </w:r>
      <w:r w:rsidRPr="007E0BA2">
        <w:rPr>
          <w:rFonts w:ascii="Arial" w:hAnsi="Arial" w:cs="Arial"/>
          <w:color w:val="000000" w:themeColor="text1"/>
          <w:sz w:val="24"/>
          <w:szCs w:val="24"/>
        </w:rPr>
        <w:t>拥有全面的数据资源、多元化的指标和丰富的可视化效果，可以辅助科研管理人员更高效地制定战略决策。</w:t>
      </w:r>
      <w:r w:rsidR="00485BCA" w:rsidRPr="00485BCA">
        <w:rPr>
          <w:rFonts w:ascii="Arial" w:hAnsi="Arial" w:cs="Arial"/>
          <w:color w:val="000000" w:themeColor="text1"/>
          <w:sz w:val="24"/>
          <w:szCs w:val="24"/>
        </w:rPr>
        <w:t xml:space="preserve">        </w:t>
      </w:r>
    </w:p>
    <w:p w:rsidR="00485BCA" w:rsidRPr="00485BCA" w:rsidRDefault="008028F9" w:rsidP="00E578AD">
      <w:pPr>
        <w:spacing w:beforeLines="50" w:afterLines="5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E0BA2">
        <w:rPr>
          <w:rFonts w:ascii="Arial" w:hAnsi="Arial" w:cs="Arial"/>
          <w:color w:val="000000" w:themeColor="text1"/>
          <w:sz w:val="24"/>
          <w:szCs w:val="24"/>
        </w:rPr>
        <w:t>InCites</w:t>
      </w:r>
      <w:r w:rsidR="00EE626C">
        <w:rPr>
          <w:rFonts w:ascii="Arial" w:eastAsia="SimSun" w:hAnsi="Arial" w:cs="Arial" w:hint="eastAsia"/>
          <w:color w:val="000000" w:themeColor="text1"/>
          <w:sz w:val="24"/>
          <w:szCs w:val="24"/>
        </w:rPr>
        <w:t>: B&amp;A</w:t>
      </w:r>
      <w:r w:rsidR="00485BCA" w:rsidRPr="00485BCA">
        <w:rPr>
          <w:rFonts w:ascii="Arial" w:hAnsi="Arial" w:cs="Arial"/>
          <w:color w:val="000000" w:themeColor="text1"/>
          <w:sz w:val="24"/>
          <w:szCs w:val="24"/>
        </w:rPr>
        <w:t>数据库中可以提供：</w:t>
      </w:r>
    </w:p>
    <w:p w:rsidR="00485BCA" w:rsidRPr="00485BCA" w:rsidRDefault="00485BCA" w:rsidP="00E578AD">
      <w:pPr>
        <w:pStyle w:val="ListParagraph"/>
        <w:widowControl/>
        <w:numPr>
          <w:ilvl w:val="0"/>
          <w:numId w:val="12"/>
        </w:numPr>
        <w:spacing w:beforeLines="50" w:afterLines="50" w:line="360" w:lineRule="auto"/>
        <w:ind w:firstLineChars="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85BCA">
        <w:rPr>
          <w:rFonts w:ascii="Arial" w:hAnsi="宋体" w:cs="Arial"/>
          <w:color w:val="000000" w:themeColor="text1"/>
          <w:sz w:val="24"/>
          <w:szCs w:val="24"/>
        </w:rPr>
        <w:t>涵盖全球</w:t>
      </w:r>
      <w:r w:rsidRPr="00485BCA">
        <w:rPr>
          <w:rFonts w:ascii="Arial" w:hAnsi="Arial" w:cs="Arial"/>
          <w:bCs/>
          <w:color w:val="000000" w:themeColor="text1"/>
          <w:sz w:val="24"/>
          <w:szCs w:val="24"/>
        </w:rPr>
        <w:t>5000</w:t>
      </w:r>
      <w:r w:rsidRPr="00485BCA">
        <w:rPr>
          <w:rFonts w:ascii="Arial" w:hAnsi="宋体" w:cs="Arial"/>
          <w:color w:val="000000" w:themeColor="text1"/>
          <w:sz w:val="24"/>
          <w:szCs w:val="24"/>
        </w:rPr>
        <w:t>多所名称规范化的机构信息</w:t>
      </w:r>
    </w:p>
    <w:p w:rsidR="00485BCA" w:rsidRPr="00485BCA" w:rsidRDefault="00485BCA" w:rsidP="00E578AD">
      <w:pPr>
        <w:pStyle w:val="ListParagraph"/>
        <w:widowControl/>
        <w:numPr>
          <w:ilvl w:val="0"/>
          <w:numId w:val="12"/>
        </w:numPr>
        <w:spacing w:beforeLines="50" w:afterLines="50" w:line="360" w:lineRule="auto"/>
        <w:ind w:firstLineChars="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85BCA">
        <w:rPr>
          <w:rFonts w:ascii="Arial" w:hAnsi="宋体" w:cs="Arial"/>
          <w:color w:val="000000" w:themeColor="text1"/>
          <w:sz w:val="24"/>
          <w:szCs w:val="24"/>
        </w:rPr>
        <w:t>囊括</w:t>
      </w:r>
      <w:r w:rsidRPr="00485BCA">
        <w:rPr>
          <w:rFonts w:ascii="Arial" w:hAnsi="Arial" w:cs="Arial"/>
          <w:color w:val="000000" w:themeColor="text1"/>
          <w:sz w:val="24"/>
          <w:szCs w:val="24"/>
        </w:rPr>
        <w:t>30</w:t>
      </w:r>
      <w:r w:rsidRPr="00485BCA">
        <w:rPr>
          <w:rFonts w:ascii="Arial" w:hAnsi="宋体" w:cs="Arial"/>
          <w:color w:val="000000" w:themeColor="text1"/>
          <w:sz w:val="24"/>
          <w:szCs w:val="24"/>
        </w:rPr>
        <w:t>多年</w:t>
      </w:r>
      <w:r w:rsidRPr="00485BCA">
        <w:rPr>
          <w:rFonts w:ascii="Arial" w:hAnsi="宋体" w:cs="Arial"/>
          <w:bCs/>
          <w:color w:val="000000" w:themeColor="text1"/>
          <w:sz w:val="24"/>
          <w:szCs w:val="24"/>
        </w:rPr>
        <w:t>所有文献</w:t>
      </w:r>
      <w:r w:rsidRPr="00485BCA">
        <w:rPr>
          <w:rFonts w:ascii="Arial" w:hAnsi="宋体" w:cs="Arial"/>
          <w:color w:val="000000" w:themeColor="text1"/>
          <w:sz w:val="24"/>
          <w:szCs w:val="24"/>
        </w:rPr>
        <w:t>的题录和指标信息</w:t>
      </w:r>
    </w:p>
    <w:p w:rsidR="00485BCA" w:rsidRPr="00485BCA" w:rsidRDefault="00485BCA" w:rsidP="00E578AD">
      <w:pPr>
        <w:pStyle w:val="ListParagraph"/>
        <w:widowControl/>
        <w:numPr>
          <w:ilvl w:val="0"/>
          <w:numId w:val="12"/>
        </w:numPr>
        <w:spacing w:beforeLines="50" w:afterLines="50" w:line="360" w:lineRule="auto"/>
        <w:ind w:firstLineChars="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85BCA">
        <w:rPr>
          <w:rFonts w:ascii="Arial" w:hAnsi="宋体" w:cs="Arial"/>
          <w:color w:val="000000" w:themeColor="text1"/>
          <w:sz w:val="24"/>
          <w:szCs w:val="24"/>
        </w:rPr>
        <w:t>更丰富、更成熟的</w:t>
      </w:r>
      <w:r w:rsidRPr="00485BCA">
        <w:rPr>
          <w:rFonts w:ascii="Arial" w:hAnsi="宋体" w:cs="Arial"/>
          <w:bCs/>
          <w:color w:val="000000" w:themeColor="text1"/>
          <w:sz w:val="24"/>
          <w:szCs w:val="24"/>
        </w:rPr>
        <w:t>引文指标</w:t>
      </w:r>
    </w:p>
    <w:p w:rsidR="007E0BA2" w:rsidRPr="007E0BA2" w:rsidRDefault="00485BCA" w:rsidP="00E578AD">
      <w:pPr>
        <w:pStyle w:val="ListParagraph"/>
        <w:widowControl/>
        <w:numPr>
          <w:ilvl w:val="0"/>
          <w:numId w:val="12"/>
        </w:numPr>
        <w:spacing w:beforeLines="50" w:afterLines="50" w:line="360" w:lineRule="auto"/>
        <w:ind w:firstLineChars="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85BCA">
        <w:rPr>
          <w:rFonts w:ascii="Arial" w:hAnsi="宋体" w:cs="Arial"/>
          <w:color w:val="000000" w:themeColor="text1"/>
          <w:sz w:val="24"/>
          <w:szCs w:val="24"/>
        </w:rPr>
        <w:t>包含了基于</w:t>
      </w:r>
      <w:r w:rsidRPr="00485BCA">
        <w:rPr>
          <w:rFonts w:ascii="Arial" w:hAnsi="宋体" w:cs="Arial"/>
          <w:bCs/>
          <w:color w:val="000000" w:themeColor="text1"/>
          <w:sz w:val="24"/>
          <w:szCs w:val="24"/>
        </w:rPr>
        <w:t>中国国务院学位委员会和教育部《学位授予和人才培养学科目录（</w:t>
      </w:r>
      <w:r w:rsidRPr="00485BCA">
        <w:rPr>
          <w:rFonts w:ascii="Arial" w:hAnsi="Arial" w:cs="Arial"/>
          <w:bCs/>
          <w:color w:val="000000" w:themeColor="text1"/>
          <w:sz w:val="24"/>
          <w:szCs w:val="24"/>
        </w:rPr>
        <w:t>2011</w:t>
      </w:r>
      <w:r w:rsidRPr="00485BCA">
        <w:rPr>
          <w:rFonts w:ascii="Arial" w:hAnsi="宋体" w:cs="Arial"/>
          <w:bCs/>
          <w:color w:val="000000" w:themeColor="text1"/>
          <w:sz w:val="24"/>
          <w:szCs w:val="24"/>
        </w:rPr>
        <w:t>年）》</w:t>
      </w:r>
      <w:r w:rsidRPr="00485BCA">
        <w:rPr>
          <w:rFonts w:ascii="Arial" w:hAnsi="宋体" w:cs="Arial"/>
          <w:color w:val="000000" w:themeColor="text1"/>
          <w:sz w:val="24"/>
          <w:szCs w:val="24"/>
        </w:rPr>
        <w:t>的学科分类</w:t>
      </w:r>
    </w:p>
    <w:p w:rsidR="00485BCA" w:rsidRPr="00485BCA" w:rsidRDefault="00485BCA" w:rsidP="00E578AD">
      <w:pPr>
        <w:spacing w:beforeLines="50" w:afterLines="5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5BCA">
        <w:rPr>
          <w:rFonts w:ascii="Arial" w:hAnsi="宋体" w:cs="Arial"/>
          <w:color w:val="000000" w:themeColor="text1"/>
          <w:sz w:val="24"/>
          <w:szCs w:val="24"/>
        </w:rPr>
        <w:t>您可以利用</w:t>
      </w:r>
      <w:r w:rsidR="008028F9" w:rsidRPr="007E0BA2">
        <w:rPr>
          <w:rFonts w:ascii="Arial" w:hAnsi="Arial" w:cs="Arial"/>
          <w:color w:val="000000" w:themeColor="text1"/>
          <w:sz w:val="24"/>
          <w:szCs w:val="24"/>
        </w:rPr>
        <w:t>InCites</w:t>
      </w:r>
      <w:r w:rsidR="00EE626C">
        <w:rPr>
          <w:rFonts w:ascii="Arial" w:eastAsia="SimSun" w:hAnsi="Arial" w:cs="Arial" w:hint="eastAsia"/>
          <w:color w:val="000000" w:themeColor="text1"/>
          <w:sz w:val="24"/>
          <w:szCs w:val="24"/>
        </w:rPr>
        <w:t>: B&amp;A</w:t>
      </w:r>
      <w:r w:rsidRPr="00485BCA">
        <w:rPr>
          <w:rFonts w:ascii="Arial" w:hAnsi="宋体" w:cs="Arial"/>
          <w:color w:val="000000" w:themeColor="text1"/>
          <w:sz w:val="24"/>
          <w:szCs w:val="24"/>
        </w:rPr>
        <w:t>数据库：</w:t>
      </w:r>
    </w:p>
    <w:p w:rsidR="000A1682" w:rsidRPr="000A1682" w:rsidRDefault="000A1682" w:rsidP="00E578AD">
      <w:pPr>
        <w:pStyle w:val="ListParagraph"/>
        <w:widowControl/>
        <w:numPr>
          <w:ilvl w:val="0"/>
          <w:numId w:val="12"/>
        </w:numPr>
        <w:spacing w:beforeLines="50" w:afterLines="50" w:line="360" w:lineRule="auto"/>
        <w:ind w:firstLineChars="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宋体" w:cs="Arial" w:hint="eastAsia"/>
          <w:bCs/>
          <w:color w:val="000000" w:themeColor="text1"/>
          <w:sz w:val="24"/>
          <w:szCs w:val="24"/>
        </w:rPr>
        <w:t>学科——分析机构学科表现，优化学科建设进程</w:t>
      </w:r>
    </w:p>
    <w:p w:rsidR="000A1682" w:rsidRPr="000A1682" w:rsidRDefault="000A1682" w:rsidP="00E578AD">
      <w:pPr>
        <w:pStyle w:val="ListParagraph"/>
        <w:widowControl/>
        <w:numPr>
          <w:ilvl w:val="0"/>
          <w:numId w:val="12"/>
        </w:numPr>
        <w:spacing w:beforeLines="50" w:afterLines="50" w:line="360" w:lineRule="auto"/>
        <w:ind w:firstLineChars="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宋体" w:cs="Arial" w:hint="eastAsia"/>
          <w:bCs/>
          <w:color w:val="000000" w:themeColor="text1"/>
          <w:sz w:val="24"/>
          <w:szCs w:val="24"/>
        </w:rPr>
        <w:t>机构——进行科研绩效的对标分析，明确机构全球定位</w:t>
      </w:r>
    </w:p>
    <w:p w:rsidR="000A1682" w:rsidRPr="000A1682" w:rsidRDefault="000A1682" w:rsidP="00E578AD">
      <w:pPr>
        <w:pStyle w:val="ListParagraph"/>
        <w:widowControl/>
        <w:numPr>
          <w:ilvl w:val="0"/>
          <w:numId w:val="12"/>
        </w:numPr>
        <w:spacing w:beforeLines="50" w:afterLines="50" w:line="360" w:lineRule="auto"/>
        <w:ind w:firstLineChars="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宋体" w:cs="Arial" w:hint="eastAsia"/>
          <w:bCs/>
          <w:color w:val="000000" w:themeColor="text1"/>
          <w:sz w:val="24"/>
          <w:szCs w:val="24"/>
        </w:rPr>
        <w:t>科研合作——分析本机构的科研合作开展情况，识别高校的合作伙伴</w:t>
      </w:r>
    </w:p>
    <w:p w:rsidR="000A1682" w:rsidRPr="000A1682" w:rsidRDefault="000A1682" w:rsidP="00E578AD">
      <w:pPr>
        <w:pStyle w:val="ListParagraph"/>
        <w:widowControl/>
        <w:numPr>
          <w:ilvl w:val="0"/>
          <w:numId w:val="12"/>
        </w:numPr>
        <w:spacing w:beforeLines="50" w:afterLines="50" w:line="360" w:lineRule="auto"/>
        <w:ind w:firstLineChars="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SimSun" w:hAnsi="宋体" w:cs="Arial" w:hint="eastAsia"/>
          <w:bCs/>
          <w:color w:val="000000" w:themeColor="text1"/>
          <w:sz w:val="24"/>
          <w:szCs w:val="24"/>
        </w:rPr>
        <w:t>人员——分析研究队伍的科研表现，发现有潜力研究人员，吸引外部优秀人才</w:t>
      </w:r>
    </w:p>
    <w:p w:rsidR="00F1174C" w:rsidRPr="00485BCA" w:rsidRDefault="00F1174C" w:rsidP="00C663C9">
      <w:pPr>
        <w:adjustRightInd w:val="0"/>
        <w:snapToGrid w:val="0"/>
        <w:spacing w:beforeLines="30" w:afterLines="50"/>
        <w:rPr>
          <w:rFonts w:ascii="Arial" w:eastAsia="Microsoft YaHei" w:hAnsi="Arial" w:cs="Times New Roman"/>
          <w:sz w:val="24"/>
          <w:szCs w:val="24"/>
        </w:rPr>
      </w:pPr>
    </w:p>
    <w:sectPr w:rsidR="00F1174C" w:rsidRPr="00485BCA" w:rsidSect="00AB27CF">
      <w:headerReference w:type="first" r:id="rId8"/>
      <w:pgSz w:w="11907" w:h="16839" w:code="9"/>
      <w:pgMar w:top="1440" w:right="1134" w:bottom="1440" w:left="1134" w:header="851" w:footer="709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A8A" w:rsidRDefault="007A3A8A" w:rsidP="009376D9">
      <w:r>
        <w:separator/>
      </w:r>
    </w:p>
  </w:endnote>
  <w:endnote w:type="continuationSeparator" w:id="0">
    <w:p w:rsidR="007A3A8A" w:rsidRDefault="007A3A8A" w:rsidP="00937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A8A" w:rsidRDefault="007A3A8A" w:rsidP="009376D9">
      <w:r>
        <w:separator/>
      </w:r>
    </w:p>
  </w:footnote>
  <w:footnote w:type="continuationSeparator" w:id="0">
    <w:p w:rsidR="007A3A8A" w:rsidRDefault="007A3A8A" w:rsidP="00937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760" w:rsidRDefault="002703EC">
    <w:pPr>
      <w:pStyle w:val="Header"/>
    </w:pPr>
    <w:r w:rsidRPr="002703E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4604607</wp:posOffset>
          </wp:positionH>
          <wp:positionV relativeFrom="paragraph">
            <wp:posOffset>-253306</wp:posOffset>
          </wp:positionV>
          <wp:extent cx="1490773" cy="340242"/>
          <wp:effectExtent l="19050" t="0" r="0" b="0"/>
          <wp:wrapSquare wrapText="bothSides"/>
          <wp:docPr id="2" name="图片 1" descr="tr_zhs_dl_hrz_4cs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tr_zhs_dl_hrz_4cs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51" t="18956" r="6943" b="24164"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339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890"/>
    <w:multiLevelType w:val="hybridMultilevel"/>
    <w:tmpl w:val="EE583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A4484D"/>
    <w:multiLevelType w:val="hybridMultilevel"/>
    <w:tmpl w:val="0CC09CD8"/>
    <w:lvl w:ilvl="0" w:tplc="6AD4D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EEF62EF"/>
    <w:multiLevelType w:val="hybridMultilevel"/>
    <w:tmpl w:val="021E7158"/>
    <w:lvl w:ilvl="0" w:tplc="11B803B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ED577A"/>
    <w:multiLevelType w:val="hybridMultilevel"/>
    <w:tmpl w:val="F3686F5A"/>
    <w:lvl w:ilvl="0" w:tplc="04090001">
      <w:start w:val="1"/>
      <w:numFmt w:val="bullet"/>
      <w:lvlText w:val=""/>
      <w:lvlJc w:val="left"/>
      <w:pPr>
        <w:ind w:left="90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34270044"/>
    <w:multiLevelType w:val="hybridMultilevel"/>
    <w:tmpl w:val="AB661C3E"/>
    <w:lvl w:ilvl="0" w:tplc="61383E3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>
    <w:nsid w:val="37E80885"/>
    <w:multiLevelType w:val="hybridMultilevel"/>
    <w:tmpl w:val="620A866C"/>
    <w:lvl w:ilvl="0" w:tplc="B9EE7B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8071DB4"/>
    <w:multiLevelType w:val="hybridMultilevel"/>
    <w:tmpl w:val="8E90B164"/>
    <w:lvl w:ilvl="0" w:tplc="82B4C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406365D2"/>
    <w:multiLevelType w:val="hybridMultilevel"/>
    <w:tmpl w:val="142EABAA"/>
    <w:lvl w:ilvl="0" w:tplc="3474A27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8">
    <w:nsid w:val="458C56B4"/>
    <w:multiLevelType w:val="hybridMultilevel"/>
    <w:tmpl w:val="FC7C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5526D"/>
    <w:multiLevelType w:val="hybridMultilevel"/>
    <w:tmpl w:val="555283CA"/>
    <w:lvl w:ilvl="0" w:tplc="7FCE7A7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0">
    <w:nsid w:val="637D7428"/>
    <w:multiLevelType w:val="hybridMultilevel"/>
    <w:tmpl w:val="9F3413B6"/>
    <w:lvl w:ilvl="0" w:tplc="9978FC0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1">
    <w:nsid w:val="73665E55"/>
    <w:multiLevelType w:val="hybridMultilevel"/>
    <w:tmpl w:val="405EC3FE"/>
    <w:lvl w:ilvl="0" w:tplc="A666254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2">
    <w:nsid w:val="7E332DA4"/>
    <w:multiLevelType w:val="hybridMultilevel"/>
    <w:tmpl w:val="1D627F00"/>
    <w:lvl w:ilvl="0" w:tplc="2BAA8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10"/>
  <w:displayHorizontalDrawingGridEvery w:val="2"/>
  <w:displayVerticalDrawingGridEvery w:val="2"/>
  <w:characterSpacingControl w:val="compressPunctuation"/>
  <w:hdrShapeDefaults>
    <o:shapedefaults v:ext="edit" spidmax="37890">
      <o:colormenu v:ext="edit" fillcolor="none [2409]" strokecolor="none [240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D9"/>
    <w:rsid w:val="00001FF7"/>
    <w:rsid w:val="00010526"/>
    <w:rsid w:val="00011542"/>
    <w:rsid w:val="0003007A"/>
    <w:rsid w:val="00031E11"/>
    <w:rsid w:val="00035F7D"/>
    <w:rsid w:val="00064172"/>
    <w:rsid w:val="00097760"/>
    <w:rsid w:val="000A1682"/>
    <w:rsid w:val="00102EC3"/>
    <w:rsid w:val="00147718"/>
    <w:rsid w:val="00155BD0"/>
    <w:rsid w:val="00185CAC"/>
    <w:rsid w:val="00187E1C"/>
    <w:rsid w:val="001B2368"/>
    <w:rsid w:val="001D4CF3"/>
    <w:rsid w:val="001E3B27"/>
    <w:rsid w:val="002110A3"/>
    <w:rsid w:val="00232C1B"/>
    <w:rsid w:val="002502ED"/>
    <w:rsid w:val="002703EC"/>
    <w:rsid w:val="00281A68"/>
    <w:rsid w:val="0028654E"/>
    <w:rsid w:val="00291B14"/>
    <w:rsid w:val="002C4898"/>
    <w:rsid w:val="002E64DD"/>
    <w:rsid w:val="00313EEA"/>
    <w:rsid w:val="00333526"/>
    <w:rsid w:val="00335358"/>
    <w:rsid w:val="00335D77"/>
    <w:rsid w:val="003912AC"/>
    <w:rsid w:val="003A0692"/>
    <w:rsid w:val="003C32E7"/>
    <w:rsid w:val="003C4BF1"/>
    <w:rsid w:val="003D6BFE"/>
    <w:rsid w:val="003E6712"/>
    <w:rsid w:val="00400BEE"/>
    <w:rsid w:val="0044207A"/>
    <w:rsid w:val="00443937"/>
    <w:rsid w:val="00467DDC"/>
    <w:rsid w:val="00473AE4"/>
    <w:rsid w:val="00485BCA"/>
    <w:rsid w:val="00487A48"/>
    <w:rsid w:val="004A5C0D"/>
    <w:rsid w:val="004B2CA1"/>
    <w:rsid w:val="004D0787"/>
    <w:rsid w:val="004D464F"/>
    <w:rsid w:val="004D4799"/>
    <w:rsid w:val="004D7C8E"/>
    <w:rsid w:val="004E18AA"/>
    <w:rsid w:val="0050201F"/>
    <w:rsid w:val="00504439"/>
    <w:rsid w:val="00505E0E"/>
    <w:rsid w:val="00551B94"/>
    <w:rsid w:val="005C39E1"/>
    <w:rsid w:val="005C45F5"/>
    <w:rsid w:val="005C4977"/>
    <w:rsid w:val="005F6DE9"/>
    <w:rsid w:val="00632560"/>
    <w:rsid w:val="00637EAB"/>
    <w:rsid w:val="00674DF8"/>
    <w:rsid w:val="006A5173"/>
    <w:rsid w:val="006D3BBC"/>
    <w:rsid w:val="006D4DFD"/>
    <w:rsid w:val="006F49FE"/>
    <w:rsid w:val="0071541E"/>
    <w:rsid w:val="00725626"/>
    <w:rsid w:val="0073423D"/>
    <w:rsid w:val="00740962"/>
    <w:rsid w:val="007A2FAD"/>
    <w:rsid w:val="007A3A8A"/>
    <w:rsid w:val="007D30D6"/>
    <w:rsid w:val="007E0BA2"/>
    <w:rsid w:val="007F6E9B"/>
    <w:rsid w:val="008028F9"/>
    <w:rsid w:val="008619A3"/>
    <w:rsid w:val="00870FE4"/>
    <w:rsid w:val="00875EB8"/>
    <w:rsid w:val="0088739D"/>
    <w:rsid w:val="008953B3"/>
    <w:rsid w:val="008B1027"/>
    <w:rsid w:val="008E1C44"/>
    <w:rsid w:val="008F778D"/>
    <w:rsid w:val="00902571"/>
    <w:rsid w:val="0091234B"/>
    <w:rsid w:val="00935D48"/>
    <w:rsid w:val="009376D9"/>
    <w:rsid w:val="00945798"/>
    <w:rsid w:val="00956228"/>
    <w:rsid w:val="0097263B"/>
    <w:rsid w:val="00982BC9"/>
    <w:rsid w:val="00987D83"/>
    <w:rsid w:val="00992F7A"/>
    <w:rsid w:val="009C196C"/>
    <w:rsid w:val="009C61DD"/>
    <w:rsid w:val="00A2340E"/>
    <w:rsid w:val="00A26FAB"/>
    <w:rsid w:val="00A457B7"/>
    <w:rsid w:val="00A55332"/>
    <w:rsid w:val="00A6494A"/>
    <w:rsid w:val="00A64B1F"/>
    <w:rsid w:val="00AB27CF"/>
    <w:rsid w:val="00B044B6"/>
    <w:rsid w:val="00B045D9"/>
    <w:rsid w:val="00B20C3D"/>
    <w:rsid w:val="00B378F3"/>
    <w:rsid w:val="00B519E0"/>
    <w:rsid w:val="00B7149E"/>
    <w:rsid w:val="00B75B3A"/>
    <w:rsid w:val="00B97EC3"/>
    <w:rsid w:val="00BB332E"/>
    <w:rsid w:val="00BB6F2F"/>
    <w:rsid w:val="00BB74CE"/>
    <w:rsid w:val="00BC716D"/>
    <w:rsid w:val="00C156AF"/>
    <w:rsid w:val="00C36593"/>
    <w:rsid w:val="00C50975"/>
    <w:rsid w:val="00C663C9"/>
    <w:rsid w:val="00CB2A62"/>
    <w:rsid w:val="00CD3CD2"/>
    <w:rsid w:val="00D145C8"/>
    <w:rsid w:val="00D45BCF"/>
    <w:rsid w:val="00D5360E"/>
    <w:rsid w:val="00D62461"/>
    <w:rsid w:val="00D65664"/>
    <w:rsid w:val="00D7323C"/>
    <w:rsid w:val="00DA2E75"/>
    <w:rsid w:val="00DD5F52"/>
    <w:rsid w:val="00DF28B2"/>
    <w:rsid w:val="00E0306F"/>
    <w:rsid w:val="00E10750"/>
    <w:rsid w:val="00E12403"/>
    <w:rsid w:val="00E36A39"/>
    <w:rsid w:val="00E50042"/>
    <w:rsid w:val="00E578AD"/>
    <w:rsid w:val="00E6482D"/>
    <w:rsid w:val="00ED18E2"/>
    <w:rsid w:val="00ED4830"/>
    <w:rsid w:val="00EE3B95"/>
    <w:rsid w:val="00EE626C"/>
    <w:rsid w:val="00F01422"/>
    <w:rsid w:val="00F1174C"/>
    <w:rsid w:val="00F81CE9"/>
    <w:rsid w:val="00FA6254"/>
    <w:rsid w:val="00FF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2409]" strokecolor="none [2409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D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7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76D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937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76D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376D9"/>
    <w:pPr>
      <w:ind w:firstLineChars="200" w:firstLine="4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045D9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45D9"/>
    <w:rPr>
      <w:rFonts w:ascii="SimSun" w:eastAsia="SimSu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A3C4-FB4E-4D43-A0C8-CA512174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dandan.zhang01</dc:creator>
  <cp:keywords/>
  <dc:description/>
  <cp:lastModifiedBy>Peng LUO</cp:lastModifiedBy>
  <cp:revision>99</cp:revision>
  <dcterms:created xsi:type="dcterms:W3CDTF">2013-03-11T03:37:00Z</dcterms:created>
  <dcterms:modified xsi:type="dcterms:W3CDTF">2015-12-10T06:14:00Z</dcterms:modified>
</cp:coreProperties>
</file>