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31" w:rsidRPr="00285686" w:rsidRDefault="00285686">
      <w:pPr>
        <w:pStyle w:val="a7"/>
        <w:spacing w:before="360" w:after="360"/>
        <w:rPr>
          <w:sz w:val="36"/>
          <w:szCs w:val="36"/>
        </w:rPr>
      </w:pPr>
      <w:bookmarkStart w:id="0" w:name="_GoBack"/>
      <w:bookmarkEnd w:id="0"/>
      <w:r w:rsidRPr="00285686">
        <w:rPr>
          <w:rFonts w:asciiTheme="minorEastAsia" w:hAnsiTheme="minorEastAsia"/>
          <w:sz w:val="36"/>
          <w:szCs w:val="36"/>
        </w:rPr>
        <w:t>京东</w:t>
      </w:r>
      <w:r w:rsidRPr="00285686">
        <w:rPr>
          <w:rFonts w:asciiTheme="minorEastAsia" w:hAnsiTheme="minorEastAsia" w:hint="eastAsia"/>
          <w:sz w:val="36"/>
          <w:szCs w:val="36"/>
        </w:rPr>
        <w:t>读书校园</w:t>
      </w:r>
      <w:r w:rsidRPr="00285686">
        <w:rPr>
          <w:rFonts w:asciiTheme="minorEastAsia" w:hAnsiTheme="minorEastAsia"/>
          <w:sz w:val="36"/>
          <w:szCs w:val="36"/>
        </w:rPr>
        <w:t>版</w:t>
      </w:r>
    </w:p>
    <w:p w:rsidR="00D64331" w:rsidRPr="00CF7C2E" w:rsidRDefault="00E130B2" w:rsidP="00CF7C2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京东</w:t>
      </w:r>
      <w:r w:rsidR="00414719">
        <w:rPr>
          <w:rFonts w:asciiTheme="minorEastAsia" w:hAnsiTheme="minorEastAsia" w:hint="eastAsia"/>
          <w:sz w:val="28"/>
          <w:szCs w:val="28"/>
        </w:rPr>
        <w:t>读书</w:t>
      </w:r>
      <w:r>
        <w:rPr>
          <w:rFonts w:asciiTheme="minorEastAsia" w:hAnsiTheme="minorEastAsia" w:hint="eastAsia"/>
          <w:sz w:val="28"/>
          <w:szCs w:val="28"/>
        </w:rPr>
        <w:t>校园</w:t>
      </w:r>
      <w:r>
        <w:rPr>
          <w:rFonts w:asciiTheme="minorEastAsia" w:hAnsiTheme="minorEastAsia"/>
          <w:sz w:val="28"/>
          <w:szCs w:val="28"/>
        </w:rPr>
        <w:t>版专为高校读者提供电</w:t>
      </w:r>
      <w:proofErr w:type="gramStart"/>
      <w:r>
        <w:rPr>
          <w:rFonts w:asciiTheme="minorEastAsia" w:hAnsiTheme="minorEastAsia"/>
          <w:sz w:val="28"/>
          <w:szCs w:val="28"/>
        </w:rPr>
        <w:t>子书畅读服务</w:t>
      </w:r>
      <w:proofErr w:type="gramEnd"/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拥有</w:t>
      </w:r>
      <w:r w:rsidR="00B100D3">
        <w:rPr>
          <w:rFonts w:asciiTheme="minorEastAsia" w:hAnsiTheme="minorEastAsia" w:hint="eastAsia"/>
          <w:sz w:val="28"/>
          <w:szCs w:val="28"/>
        </w:rPr>
        <w:t>20多</w:t>
      </w:r>
      <w:r>
        <w:rPr>
          <w:rFonts w:asciiTheme="minorEastAsia" w:hAnsiTheme="minorEastAsia"/>
          <w:sz w:val="28"/>
          <w:szCs w:val="28"/>
        </w:rPr>
        <w:t>万</w:t>
      </w:r>
      <w:r w:rsidR="00191BAD">
        <w:rPr>
          <w:rFonts w:asciiTheme="minorEastAsia" w:hAnsiTheme="minorEastAsia" w:hint="eastAsia"/>
          <w:sz w:val="28"/>
          <w:szCs w:val="28"/>
        </w:rPr>
        <w:t>种</w:t>
      </w:r>
      <w:r>
        <w:rPr>
          <w:rFonts w:asciiTheme="minorEastAsia" w:hAnsiTheme="minorEastAsia"/>
          <w:sz w:val="28"/>
          <w:szCs w:val="28"/>
        </w:rPr>
        <w:t>正版数字图书</w:t>
      </w:r>
      <w:r>
        <w:rPr>
          <w:rFonts w:asciiTheme="minorEastAsia" w:hAnsiTheme="minorEastAsia" w:hint="eastAsia"/>
          <w:sz w:val="28"/>
          <w:szCs w:val="28"/>
        </w:rPr>
        <w:t>资源，</w:t>
      </w:r>
      <w:r>
        <w:rPr>
          <w:rFonts w:asciiTheme="minorEastAsia" w:hAnsiTheme="minorEastAsia"/>
          <w:sz w:val="28"/>
          <w:szCs w:val="28"/>
        </w:rPr>
        <w:t>涉及</w:t>
      </w:r>
      <w:hyperlink r:id="rId10" w:tgtFrame="_blank" w:history="1">
        <w:r>
          <w:rPr>
            <w:rFonts w:asciiTheme="minorEastAsia" w:hAnsiTheme="minorEastAsia"/>
            <w:sz w:val="28"/>
            <w:szCs w:val="28"/>
          </w:rPr>
          <w:t>哲学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1" w:tgtFrame="_blank" w:history="1">
        <w:r>
          <w:rPr>
            <w:rFonts w:asciiTheme="minorEastAsia" w:hAnsiTheme="minorEastAsia"/>
            <w:sz w:val="28"/>
            <w:szCs w:val="28"/>
          </w:rPr>
          <w:t>经济学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2" w:tgtFrame="_blank" w:history="1">
        <w:r>
          <w:rPr>
            <w:rFonts w:asciiTheme="minorEastAsia" w:hAnsiTheme="minorEastAsia"/>
            <w:sz w:val="28"/>
            <w:szCs w:val="28"/>
          </w:rPr>
          <w:t>法学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3" w:tgtFrame="_blank" w:history="1">
        <w:r>
          <w:rPr>
            <w:rFonts w:asciiTheme="minorEastAsia" w:hAnsiTheme="minorEastAsia"/>
            <w:sz w:val="28"/>
            <w:szCs w:val="28"/>
          </w:rPr>
          <w:t>文学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4" w:tgtFrame="_blank" w:history="1">
        <w:r>
          <w:rPr>
            <w:rFonts w:asciiTheme="minorEastAsia" w:hAnsiTheme="minorEastAsia"/>
            <w:sz w:val="28"/>
            <w:szCs w:val="28"/>
          </w:rPr>
          <w:t>历史学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5" w:tgtFrame="_blank" w:history="1">
        <w:r>
          <w:rPr>
            <w:rFonts w:asciiTheme="minorEastAsia" w:hAnsiTheme="minorEastAsia"/>
            <w:sz w:val="28"/>
            <w:szCs w:val="28"/>
          </w:rPr>
          <w:t>医学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6" w:tgtFrame="_blank" w:history="1">
        <w:r>
          <w:rPr>
            <w:rFonts w:asciiTheme="minorEastAsia" w:hAnsiTheme="minorEastAsia"/>
            <w:sz w:val="28"/>
            <w:szCs w:val="28"/>
          </w:rPr>
          <w:t>管理学</w:t>
        </w:r>
      </w:hyperlink>
      <w:r>
        <w:rPr>
          <w:rFonts w:asciiTheme="minorEastAsia" w:hAnsiTheme="minorEastAsia"/>
          <w:sz w:val="28"/>
          <w:szCs w:val="28"/>
        </w:rPr>
        <w:t>、</w:t>
      </w:r>
      <w:hyperlink r:id="rId17" w:tgtFrame="_blank" w:history="1">
        <w:r>
          <w:rPr>
            <w:rFonts w:asciiTheme="minorEastAsia" w:hAnsiTheme="minorEastAsia"/>
            <w:sz w:val="28"/>
            <w:szCs w:val="28"/>
          </w:rPr>
          <w:t>艺术</w:t>
        </w:r>
      </w:hyperlink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工业科技等十多个学科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满足各种阅读需求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新书更新速度快，每周有新书上线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年更新量</w:t>
      </w:r>
      <w:r w:rsidR="00191BAD">
        <w:rPr>
          <w:rFonts w:asciiTheme="minorEastAsia" w:hAnsiTheme="minorEastAsia" w:hint="eastAsia"/>
          <w:sz w:val="28"/>
          <w:szCs w:val="28"/>
        </w:rPr>
        <w:t>3~5</w:t>
      </w:r>
      <w:r w:rsidR="00191BAD">
        <w:rPr>
          <w:rFonts w:asciiTheme="minorEastAsia" w:hAnsiTheme="minorEastAsia"/>
          <w:sz w:val="28"/>
          <w:szCs w:val="28"/>
        </w:rPr>
        <w:t>万</w:t>
      </w:r>
      <w:r>
        <w:rPr>
          <w:rFonts w:asciiTheme="minorEastAsia" w:hAnsiTheme="minorEastAsia" w:hint="eastAsia"/>
          <w:sz w:val="28"/>
          <w:szCs w:val="28"/>
        </w:rPr>
        <w:t>。支持多设备同时畅读，阅读记录可在手机、</w:t>
      </w:r>
      <w:proofErr w:type="gramStart"/>
      <w:r>
        <w:rPr>
          <w:rFonts w:asciiTheme="minorEastAsia" w:hAnsiTheme="minorEastAsia" w:hint="eastAsia"/>
          <w:sz w:val="28"/>
          <w:szCs w:val="28"/>
        </w:rPr>
        <w:t>电纸书</w:t>
      </w:r>
      <w:proofErr w:type="gramEnd"/>
      <w:r>
        <w:rPr>
          <w:rFonts w:asciiTheme="minorEastAsia" w:hAnsiTheme="minorEastAsia" w:hint="eastAsia"/>
          <w:sz w:val="28"/>
          <w:szCs w:val="28"/>
        </w:rPr>
        <w:t>阅读器、电脑、平板等终端同步；本校同学阅读圈，线上线下畅</w:t>
      </w:r>
      <w:proofErr w:type="gramStart"/>
      <w:r>
        <w:rPr>
          <w:rFonts w:asciiTheme="minorEastAsia" w:hAnsiTheme="minorEastAsia" w:hint="eastAsia"/>
          <w:sz w:val="28"/>
          <w:szCs w:val="28"/>
        </w:rPr>
        <w:t>聊读书</w:t>
      </w:r>
      <w:proofErr w:type="gramEnd"/>
      <w:r>
        <w:rPr>
          <w:rFonts w:asciiTheme="minorEastAsia" w:hAnsiTheme="minorEastAsia" w:hint="eastAsia"/>
          <w:sz w:val="28"/>
          <w:szCs w:val="28"/>
        </w:rPr>
        <w:t>心得；</w:t>
      </w:r>
      <w:r>
        <w:rPr>
          <w:rFonts w:asciiTheme="minorEastAsia" w:hAnsiTheme="minorEastAsia"/>
          <w:sz w:val="28"/>
          <w:szCs w:val="28"/>
        </w:rPr>
        <w:t>校内校外都可阅读，不受IP限制，让您随时随地享受精致的阅读体验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D64331" w:rsidRDefault="00E130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读者</w:t>
      </w:r>
      <w:r>
        <w:rPr>
          <w:rFonts w:hint="eastAsia"/>
          <w:color w:val="000000" w:themeColor="text1"/>
          <w:sz w:val="28"/>
          <w:szCs w:val="28"/>
        </w:rPr>
        <w:t>通过</w:t>
      </w:r>
      <w:r>
        <w:rPr>
          <w:rFonts w:hint="eastAsia"/>
          <w:color w:val="FF0000"/>
          <w:sz w:val="28"/>
          <w:szCs w:val="28"/>
        </w:rPr>
        <w:t>关注【汇云书舍】</w:t>
      </w:r>
      <w:proofErr w:type="gramStart"/>
      <w:r>
        <w:rPr>
          <w:rFonts w:hint="eastAsia"/>
          <w:color w:val="FF0000"/>
          <w:sz w:val="28"/>
          <w:szCs w:val="28"/>
        </w:rPr>
        <w:t>微信公众号</w:t>
      </w:r>
      <w:proofErr w:type="gramEnd"/>
      <w:r>
        <w:rPr>
          <w:rFonts w:hint="eastAsia"/>
          <w:color w:val="FF0000"/>
          <w:sz w:val="28"/>
          <w:szCs w:val="28"/>
        </w:rPr>
        <w:t>，下载“京东</w:t>
      </w:r>
      <w:r w:rsidR="00414719">
        <w:rPr>
          <w:rFonts w:hint="eastAsia"/>
          <w:color w:val="FF0000"/>
          <w:sz w:val="28"/>
          <w:szCs w:val="28"/>
        </w:rPr>
        <w:t>读书</w:t>
      </w:r>
      <w:r>
        <w:rPr>
          <w:rFonts w:hint="eastAsia"/>
          <w:color w:val="FF0000"/>
          <w:sz w:val="28"/>
          <w:szCs w:val="28"/>
        </w:rPr>
        <w:t>校园版”</w:t>
      </w:r>
      <w:r>
        <w:rPr>
          <w:rFonts w:hint="eastAsia"/>
          <w:color w:val="FF0000"/>
          <w:sz w:val="28"/>
          <w:szCs w:val="28"/>
        </w:rPr>
        <w:t>APP</w:t>
      </w:r>
      <w:r w:rsidR="00414719">
        <w:rPr>
          <w:rFonts w:hint="eastAsia"/>
          <w:color w:val="FF0000"/>
          <w:sz w:val="28"/>
          <w:szCs w:val="28"/>
        </w:rPr>
        <w:t>（</w:t>
      </w:r>
      <w:r w:rsidR="00414719">
        <w:rPr>
          <w:rFonts w:hint="eastAsia"/>
          <w:color w:val="FF0000"/>
          <w:sz w:val="28"/>
          <w:szCs w:val="28"/>
        </w:rPr>
        <w:t>iPhone</w:t>
      </w:r>
      <w:r w:rsidR="00414719">
        <w:rPr>
          <w:rFonts w:hint="eastAsia"/>
          <w:color w:val="FF0000"/>
          <w:sz w:val="28"/>
          <w:szCs w:val="28"/>
        </w:rPr>
        <w:t>机可直接在</w:t>
      </w:r>
      <w:r w:rsidR="00414719">
        <w:rPr>
          <w:rFonts w:hint="eastAsia"/>
          <w:color w:val="FF0000"/>
          <w:sz w:val="28"/>
          <w:szCs w:val="28"/>
        </w:rPr>
        <w:t>App Store</w:t>
      </w:r>
      <w:r w:rsidR="00414719">
        <w:rPr>
          <w:rFonts w:hint="eastAsia"/>
          <w:color w:val="FF0000"/>
          <w:sz w:val="28"/>
          <w:szCs w:val="28"/>
        </w:rPr>
        <w:t>内搜索下载）</w:t>
      </w:r>
      <w:r>
        <w:rPr>
          <w:rFonts w:hint="eastAsia"/>
          <w:color w:val="FF0000"/>
          <w:sz w:val="28"/>
          <w:szCs w:val="28"/>
        </w:rPr>
        <w:t>，</w:t>
      </w:r>
      <w:r w:rsidR="00414719">
        <w:rPr>
          <w:rFonts w:hint="eastAsia"/>
          <w:color w:val="FF0000"/>
          <w:sz w:val="28"/>
          <w:szCs w:val="28"/>
        </w:rPr>
        <w:t>A</w:t>
      </w:r>
      <w:r w:rsidR="00414719">
        <w:rPr>
          <w:color w:val="FF0000"/>
          <w:sz w:val="28"/>
          <w:szCs w:val="28"/>
        </w:rPr>
        <w:t>PP</w:t>
      </w:r>
      <w:r>
        <w:rPr>
          <w:rFonts w:hint="eastAsia"/>
          <w:color w:val="FF0000"/>
          <w:sz w:val="28"/>
          <w:szCs w:val="28"/>
        </w:rPr>
        <w:t>内注册</w:t>
      </w:r>
      <w:r w:rsidR="00414719">
        <w:rPr>
          <w:rFonts w:hint="eastAsia"/>
          <w:color w:val="FF0000"/>
          <w:sz w:val="28"/>
          <w:szCs w:val="28"/>
        </w:rPr>
        <w:t>、</w:t>
      </w:r>
      <w:r>
        <w:rPr>
          <w:rFonts w:hint="eastAsia"/>
          <w:color w:val="FF0000"/>
          <w:sz w:val="28"/>
          <w:szCs w:val="28"/>
        </w:rPr>
        <w:t>登录</w:t>
      </w:r>
      <w:r>
        <w:rPr>
          <w:rFonts w:hint="eastAsia"/>
          <w:sz w:val="28"/>
          <w:szCs w:val="28"/>
        </w:rPr>
        <w:t>，即可</w:t>
      </w:r>
      <w:proofErr w:type="gramStart"/>
      <w:r>
        <w:rPr>
          <w:rFonts w:hint="eastAsia"/>
          <w:sz w:val="28"/>
          <w:szCs w:val="28"/>
        </w:rPr>
        <w:t>免费畅享京东</w:t>
      </w:r>
      <w:proofErr w:type="gramEnd"/>
      <w:r w:rsidR="00711451">
        <w:rPr>
          <w:rFonts w:hint="eastAsia"/>
          <w:sz w:val="28"/>
          <w:szCs w:val="28"/>
        </w:rPr>
        <w:t>读书</w:t>
      </w:r>
      <w:r w:rsidR="00B100D3">
        <w:rPr>
          <w:rFonts w:hint="eastAsia"/>
          <w:sz w:val="28"/>
          <w:szCs w:val="28"/>
        </w:rPr>
        <w:t>20</w:t>
      </w:r>
      <w:r w:rsidR="00B100D3">
        <w:rPr>
          <w:rFonts w:hint="eastAsia"/>
          <w:sz w:val="28"/>
          <w:szCs w:val="28"/>
        </w:rPr>
        <w:t>多万</w:t>
      </w:r>
      <w:r w:rsidR="00191BAD">
        <w:rPr>
          <w:rFonts w:hint="eastAsia"/>
          <w:sz w:val="28"/>
          <w:szCs w:val="28"/>
        </w:rPr>
        <w:t>种</w:t>
      </w:r>
      <w:proofErr w:type="gramStart"/>
      <w:r>
        <w:rPr>
          <w:rFonts w:hint="eastAsia"/>
          <w:sz w:val="28"/>
          <w:szCs w:val="28"/>
        </w:rPr>
        <w:t>畅读图书</w:t>
      </w:r>
      <w:proofErr w:type="gramEnd"/>
      <w:r>
        <w:rPr>
          <w:rFonts w:hint="eastAsia"/>
          <w:sz w:val="28"/>
          <w:szCs w:val="28"/>
        </w:rPr>
        <w:t>。</w:t>
      </w:r>
    </w:p>
    <w:p w:rsidR="00D64331" w:rsidRDefault="00E130B2">
      <w:pPr>
        <w:widowControl/>
        <w:spacing w:line="300" w:lineRule="auto"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【汇云书舍】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微信公众号</w:t>
      </w:r>
      <w:proofErr w:type="gramEnd"/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二维码：</w:t>
      </w:r>
    </w:p>
    <w:p w:rsidR="00D64331" w:rsidRDefault="00E130B2">
      <w:pPr>
        <w:spacing w:line="300" w:lineRule="auto"/>
        <w:ind w:firstLineChars="350" w:firstLine="735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1522095" cy="1522095"/>
            <wp:effectExtent l="19050" t="0" r="1329" b="0"/>
            <wp:docPr id="2" name="图片 1" descr="qrcode_for_gh_140d487c2330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rcode_for_gh_140d487c2330_344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840" cy="152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 xml:space="preserve"> </w:t>
      </w:r>
    </w:p>
    <w:p w:rsidR="00CF7C2E" w:rsidRDefault="00CF7C2E">
      <w:pPr>
        <w:spacing w:line="300" w:lineRule="auto"/>
        <w:ind w:firstLineChars="350" w:firstLine="735"/>
        <w:jc w:val="center"/>
        <w:rPr>
          <w:rFonts w:asciiTheme="minorEastAsia" w:hAnsiTheme="minorEastAsia"/>
        </w:rPr>
      </w:pPr>
    </w:p>
    <w:p w:rsidR="00871482" w:rsidRDefault="00871482">
      <w:pPr>
        <w:spacing w:line="300" w:lineRule="auto"/>
        <w:ind w:firstLineChars="350" w:firstLine="735"/>
        <w:jc w:val="center"/>
        <w:rPr>
          <w:rFonts w:asciiTheme="minorEastAsia" w:hAnsiTheme="minorEastAsia"/>
        </w:rPr>
      </w:pPr>
    </w:p>
    <w:p w:rsidR="00871482" w:rsidRDefault="00871482">
      <w:pPr>
        <w:spacing w:line="300" w:lineRule="auto"/>
        <w:ind w:firstLineChars="350" w:firstLine="735"/>
        <w:jc w:val="center"/>
        <w:rPr>
          <w:rFonts w:asciiTheme="minorEastAsia" w:hAnsiTheme="minorEastAsia"/>
        </w:rPr>
      </w:pPr>
    </w:p>
    <w:p w:rsidR="00D64331" w:rsidRDefault="00E130B2">
      <w:pPr>
        <w:rPr>
          <w:color w:val="000000" w:themeColor="text1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 w:rsidR="00711451">
        <w:rPr>
          <w:rFonts w:hint="eastAsia"/>
          <w:color w:val="000000" w:themeColor="text1"/>
          <w:sz w:val="28"/>
          <w:szCs w:val="28"/>
        </w:rPr>
        <w:t>京东读书</w:t>
      </w:r>
      <w:r>
        <w:rPr>
          <w:rFonts w:hint="eastAsia"/>
          <w:color w:val="000000" w:themeColor="text1"/>
          <w:sz w:val="28"/>
          <w:szCs w:val="28"/>
        </w:rPr>
        <w:t>APP</w:t>
      </w:r>
      <w:r>
        <w:rPr>
          <w:rFonts w:hint="eastAsia"/>
          <w:color w:val="000000" w:themeColor="text1"/>
          <w:sz w:val="28"/>
          <w:szCs w:val="28"/>
        </w:rPr>
        <w:t>下载</w:t>
      </w:r>
      <w:proofErr w:type="gramStart"/>
      <w:r w:rsidR="00871482">
        <w:rPr>
          <w:rFonts w:hint="eastAsia"/>
          <w:color w:val="000000" w:themeColor="text1"/>
          <w:sz w:val="28"/>
          <w:szCs w:val="28"/>
        </w:rPr>
        <w:t>二维码</w:t>
      </w:r>
      <w:proofErr w:type="gramEnd"/>
      <w:r>
        <w:rPr>
          <w:rFonts w:hint="eastAsia"/>
          <w:color w:val="000000" w:themeColor="text1"/>
          <w:sz w:val="28"/>
          <w:szCs w:val="28"/>
        </w:rPr>
        <w:t>:</w:t>
      </w:r>
    </w:p>
    <w:p w:rsidR="005B22E5" w:rsidRPr="00414719" w:rsidRDefault="00E130B2" w:rsidP="00414719">
      <w:pPr>
        <w:jc w:val="center"/>
        <w:rPr>
          <w:rStyle w:val="a9"/>
          <w:rFonts w:ascii="宋体" w:hAnsi="宋体" w:cs="宋体"/>
          <w:color w:val="0D0D0D" w:themeColor="text1" w:themeTint="F2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 w:rsidR="00414719" w:rsidRPr="005662EE">
        <w:rPr>
          <w:noProof/>
          <w:color w:val="0D0D0D" w:themeColor="text1" w:themeTint="F2"/>
        </w:rPr>
        <w:drawing>
          <wp:inline distT="0" distB="0" distL="0" distR="0">
            <wp:extent cx="1628775" cy="1628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京东阅读下载二维码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2E5">
        <w:rPr>
          <w:rStyle w:val="a9"/>
          <w:rFonts w:hint="eastAsia"/>
          <w:sz w:val="28"/>
          <w:szCs w:val="28"/>
        </w:rPr>
        <w:t>（←</w:t>
      </w:r>
      <w:proofErr w:type="gramStart"/>
      <w:r w:rsidR="005B22E5">
        <w:rPr>
          <w:rStyle w:val="a9"/>
          <w:rFonts w:hint="eastAsia"/>
          <w:sz w:val="28"/>
          <w:szCs w:val="28"/>
        </w:rPr>
        <w:t>扫码下载</w:t>
      </w:r>
      <w:proofErr w:type="gramEnd"/>
      <w:r w:rsidR="005B22E5">
        <w:rPr>
          <w:rStyle w:val="a9"/>
          <w:rFonts w:hint="eastAsia"/>
          <w:sz w:val="28"/>
          <w:szCs w:val="28"/>
        </w:rPr>
        <w:t>）</w:t>
      </w:r>
    </w:p>
    <w:p w:rsidR="00E809DD" w:rsidRDefault="00E130B2">
      <w:pPr>
        <w:rPr>
          <w:color w:val="000000" w:themeColor="text1"/>
        </w:rPr>
      </w:pPr>
      <w:r>
        <w:rPr>
          <w:rStyle w:val="a9"/>
          <w:rFonts w:hint="eastAsia"/>
          <w:sz w:val="28"/>
          <w:szCs w:val="28"/>
          <w:u w:val="none"/>
        </w:rPr>
        <w:t xml:space="preserve">   </w:t>
      </w:r>
      <w:r>
        <w:rPr>
          <w:rFonts w:hint="eastAsia"/>
          <w:color w:val="000000" w:themeColor="text1"/>
        </w:rPr>
        <w:t xml:space="preserve"> </w:t>
      </w:r>
    </w:p>
    <w:p w:rsidR="00D64331" w:rsidRDefault="00711451">
      <w:pPr>
        <w:rPr>
          <w:rStyle w:val="a9"/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京东读书</w:t>
      </w:r>
      <w:r w:rsidR="00E130B2">
        <w:rPr>
          <w:rFonts w:hint="eastAsia"/>
          <w:color w:val="000000" w:themeColor="text1"/>
          <w:sz w:val="28"/>
          <w:szCs w:val="28"/>
        </w:rPr>
        <w:t>PC</w:t>
      </w:r>
      <w:r w:rsidR="00E130B2">
        <w:rPr>
          <w:rFonts w:hint="eastAsia"/>
          <w:color w:val="000000" w:themeColor="text1"/>
          <w:sz w:val="28"/>
          <w:szCs w:val="28"/>
        </w:rPr>
        <w:t>端网址：</w:t>
      </w:r>
      <w:hyperlink r:id="rId20" w:history="1">
        <w:r w:rsidR="00E809DD" w:rsidRPr="00700601">
          <w:rPr>
            <w:rStyle w:val="a9"/>
            <w:rFonts w:ascii="宋体" w:eastAsia="宋体" w:hAnsi="宋体" w:cs="宋体"/>
            <w:kern w:val="0"/>
            <w:sz w:val="28"/>
            <w:szCs w:val="28"/>
          </w:rPr>
          <w:t>http://gx.jd.com</w:t>
        </w:r>
      </w:hyperlink>
    </w:p>
    <w:p w:rsidR="00E809DD" w:rsidRDefault="00E809DD">
      <w:pPr>
        <w:rPr>
          <w:rStyle w:val="a9"/>
          <w:rFonts w:ascii="宋体" w:eastAsia="宋体" w:hAnsi="宋体" w:cs="宋体"/>
          <w:kern w:val="0"/>
          <w:sz w:val="28"/>
          <w:szCs w:val="28"/>
        </w:rPr>
      </w:pPr>
    </w:p>
    <w:p w:rsidR="00D64331" w:rsidRDefault="00E130B2">
      <w:pPr>
        <w:widowControl/>
        <w:spacing w:before="100" w:beforeAutospacing="1" w:after="100" w:afterAutospacing="1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注册/登录界面如下：</w:t>
      </w:r>
    </w:p>
    <w:p w:rsidR="00871482" w:rsidRPr="00871482" w:rsidRDefault="00871482" w:rsidP="00871482">
      <w:pPr>
        <w:pStyle w:val="aa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注册</w:t>
      </w:r>
    </w:p>
    <w:p w:rsidR="00871482" w:rsidRDefault="00E130B2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</w:t>
      </w:r>
      <w:r w:rsidR="00414719">
        <w:rPr>
          <w:noProof/>
          <w:color w:val="0D0D0D" w:themeColor="text1" w:themeTint="F2"/>
        </w:rPr>
        <w:drawing>
          <wp:inline distT="0" distB="0" distL="0" distR="0">
            <wp:extent cx="2286000" cy="3840480"/>
            <wp:effectExtent l="19050" t="19050" r="19050" b="26670"/>
            <wp:docPr id="4" name="图片 4" descr="账号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账号登陆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404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1482" w:rsidRPr="00871482" w:rsidRDefault="00871482" w:rsidP="00871482">
      <w:pPr>
        <w:pStyle w:val="aa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选择学校</w:t>
      </w:r>
    </w:p>
    <w:p w:rsidR="00871482" w:rsidRDefault="00414719">
      <w:pPr>
        <w:rPr>
          <w:color w:val="FF0000"/>
          <w:sz w:val="28"/>
          <w:szCs w:val="28"/>
        </w:rPr>
      </w:pPr>
      <w:r>
        <w:rPr>
          <w:noProof/>
          <w:color w:val="0D0D0D" w:themeColor="text1" w:themeTint="F2"/>
        </w:rPr>
        <w:lastRenderedPageBreak/>
        <w:drawing>
          <wp:inline distT="0" distB="0" distL="0" distR="0">
            <wp:extent cx="4543425" cy="2607959"/>
            <wp:effectExtent l="19050" t="19050" r="28575" b="20941"/>
            <wp:docPr id="5" name="图片 5" descr="选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选学校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96" cy="260834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1482" w:rsidRDefault="00871482" w:rsidP="00871482">
      <w:pPr>
        <w:pStyle w:val="aa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身份认证：</w:t>
      </w:r>
    </w:p>
    <w:p w:rsidR="00871482" w:rsidRDefault="00975B6D"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注册时，系统会判断用户的IP地址是否为校园网授权IP。</w:t>
      </w:r>
    </w:p>
    <w:p w:rsidR="00975B6D" w:rsidRPr="00975B6D" w:rsidRDefault="00975B6D">
      <w:pPr>
        <w:rPr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若为校园网IP，则点击右上角下一步进行注册；</w:t>
      </w:r>
      <w:r w:rsidRPr="00975B6D">
        <w:rPr>
          <w:rFonts w:hint="eastAsia"/>
          <w:b/>
          <w:color w:val="FF0000"/>
          <w:sz w:val="28"/>
          <w:szCs w:val="28"/>
        </w:rPr>
        <w:t>若不为校园网</w:t>
      </w:r>
      <w:r>
        <w:rPr>
          <w:rFonts w:hint="eastAsia"/>
          <w:b/>
          <w:color w:val="FF0000"/>
          <w:sz w:val="28"/>
          <w:szCs w:val="28"/>
        </w:rPr>
        <w:t>IP</w:t>
      </w:r>
      <w:r>
        <w:rPr>
          <w:rFonts w:hint="eastAsia"/>
          <w:b/>
          <w:color w:val="FF0000"/>
          <w:sz w:val="28"/>
          <w:szCs w:val="28"/>
        </w:rPr>
        <w:t>，则无法验证通过，需要用户连接校园网后再注册。</w:t>
      </w:r>
    </w:p>
    <w:p w:rsidR="00871482" w:rsidRDefault="00975B6D" w:rsidP="00EE3E74">
      <w:pPr>
        <w:ind w:firstLineChars="250" w:firstLine="700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1885950" cy="3372161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3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E74"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1954929" cy="3371057"/>
            <wp:effectExtent l="19050" t="0" r="7221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29" cy="337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331" w:rsidRDefault="00414719" w:rsidP="00EE3E74">
      <w:pPr>
        <w:jc w:val="center"/>
        <w:rPr>
          <w:color w:val="FF0000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</w:rPr>
        <w:lastRenderedPageBreak/>
        <w:drawing>
          <wp:inline distT="0" distB="0" distL="0" distR="0">
            <wp:extent cx="2000250" cy="3445298"/>
            <wp:effectExtent l="38100" t="19050" r="19050" b="21802"/>
            <wp:docPr id="6" name="图片 6" descr="填写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填写信息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44529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4331" w:rsidRDefault="00E809DD" w:rsidP="00E809DD">
      <w:pPr>
        <w:rPr>
          <w:sz w:val="28"/>
          <w:szCs w:val="28"/>
        </w:rPr>
      </w:pPr>
      <w:r w:rsidRPr="005662EE">
        <w:rPr>
          <w:rFonts w:hint="eastAsia"/>
          <w:color w:val="0D0D0D" w:themeColor="text1" w:themeTint="F2"/>
          <w:sz w:val="28"/>
          <w:szCs w:val="28"/>
        </w:rPr>
        <w:t>【</w:t>
      </w:r>
      <w:r w:rsidRPr="00E809DD">
        <w:rPr>
          <w:rFonts w:hint="eastAsia"/>
          <w:b/>
          <w:color w:val="FF0000"/>
          <w:sz w:val="28"/>
          <w:szCs w:val="28"/>
        </w:rPr>
        <w:t>注意：</w:t>
      </w:r>
      <w:r w:rsidRPr="005662EE">
        <w:rPr>
          <w:rFonts w:hint="eastAsia"/>
          <w:color w:val="0D0D0D" w:themeColor="text1" w:themeTint="F2"/>
          <w:sz w:val="28"/>
          <w:szCs w:val="28"/>
        </w:rPr>
        <w:t>在注册时，选择各自所在的学校</w:t>
      </w:r>
      <w:r w:rsidRPr="005662EE">
        <w:rPr>
          <w:rFonts w:hint="eastAsia"/>
          <w:color w:val="0D0D0D" w:themeColor="text1" w:themeTint="F2"/>
          <w:sz w:val="30"/>
          <w:szCs w:val="30"/>
        </w:rPr>
        <w:t>+</w:t>
      </w:r>
      <w:r w:rsidRPr="005662EE">
        <w:rPr>
          <w:rFonts w:hint="eastAsia"/>
          <w:color w:val="0D0D0D" w:themeColor="text1" w:themeTint="F2"/>
          <w:sz w:val="30"/>
          <w:szCs w:val="30"/>
        </w:rPr>
        <w:t>手机号</w:t>
      </w:r>
      <w:r w:rsidRPr="005662EE">
        <w:rPr>
          <w:rFonts w:hint="eastAsia"/>
          <w:color w:val="0D0D0D" w:themeColor="text1" w:themeTint="F2"/>
          <w:sz w:val="30"/>
          <w:szCs w:val="30"/>
        </w:rPr>
        <w:t>+</w:t>
      </w:r>
      <w:r w:rsidRPr="005662EE">
        <w:rPr>
          <w:rFonts w:hint="eastAsia"/>
          <w:color w:val="0D0D0D" w:themeColor="text1" w:themeTint="F2"/>
          <w:sz w:val="30"/>
          <w:szCs w:val="30"/>
        </w:rPr>
        <w:t>真实姓名（这些信息真实填写是为了方便之后与图书馆读者信息做匹配时，可获得持续使用的权限，如不是本校的师生，则失去使用的权限</w:t>
      </w:r>
      <w:r w:rsidRPr="005662EE">
        <w:rPr>
          <w:rFonts w:hint="eastAsia"/>
          <w:color w:val="0D0D0D" w:themeColor="text1" w:themeTint="F2"/>
          <w:sz w:val="28"/>
          <w:szCs w:val="28"/>
        </w:rPr>
        <w:t>】</w:t>
      </w:r>
    </w:p>
    <w:sectPr w:rsidR="00D64331" w:rsidSect="009125DF">
      <w:pgSz w:w="11906" w:h="16838"/>
      <w:pgMar w:top="1440" w:right="1800" w:bottom="1440" w:left="1800" w:header="567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9A" w:rsidRDefault="0090349A" w:rsidP="00CF7C2E">
      <w:r>
        <w:separator/>
      </w:r>
    </w:p>
  </w:endnote>
  <w:endnote w:type="continuationSeparator" w:id="0">
    <w:p w:rsidR="0090349A" w:rsidRDefault="0090349A" w:rsidP="00CF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9A" w:rsidRDefault="0090349A" w:rsidP="00CF7C2E">
      <w:r>
        <w:separator/>
      </w:r>
    </w:p>
  </w:footnote>
  <w:footnote w:type="continuationSeparator" w:id="0">
    <w:p w:rsidR="0090349A" w:rsidRDefault="0090349A" w:rsidP="00CF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348"/>
    <w:multiLevelType w:val="hybridMultilevel"/>
    <w:tmpl w:val="1DFA789C"/>
    <w:lvl w:ilvl="0" w:tplc="237A4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23"/>
    <w:rsid w:val="00034FFA"/>
    <w:rsid w:val="00066D4E"/>
    <w:rsid w:val="00072BE4"/>
    <w:rsid w:val="000936BE"/>
    <w:rsid w:val="0013442C"/>
    <w:rsid w:val="00191BAD"/>
    <w:rsid w:val="002248C8"/>
    <w:rsid w:val="002464A3"/>
    <w:rsid w:val="00254F20"/>
    <w:rsid w:val="00266745"/>
    <w:rsid w:val="00285686"/>
    <w:rsid w:val="0029518C"/>
    <w:rsid w:val="002A6BEF"/>
    <w:rsid w:val="003602DD"/>
    <w:rsid w:val="00363F57"/>
    <w:rsid w:val="00383A45"/>
    <w:rsid w:val="003C13AB"/>
    <w:rsid w:val="003D3E85"/>
    <w:rsid w:val="003F3065"/>
    <w:rsid w:val="00405A24"/>
    <w:rsid w:val="00414719"/>
    <w:rsid w:val="00443251"/>
    <w:rsid w:val="00486D76"/>
    <w:rsid w:val="004D0CE5"/>
    <w:rsid w:val="005145FB"/>
    <w:rsid w:val="00562C7A"/>
    <w:rsid w:val="00594428"/>
    <w:rsid w:val="005B22E5"/>
    <w:rsid w:val="005D0C31"/>
    <w:rsid w:val="005D2017"/>
    <w:rsid w:val="00695959"/>
    <w:rsid w:val="006B3A01"/>
    <w:rsid w:val="006F5794"/>
    <w:rsid w:val="00711451"/>
    <w:rsid w:val="007173D5"/>
    <w:rsid w:val="007430BE"/>
    <w:rsid w:val="007C3A4A"/>
    <w:rsid w:val="007D2B2C"/>
    <w:rsid w:val="00823053"/>
    <w:rsid w:val="00861DCA"/>
    <w:rsid w:val="00871482"/>
    <w:rsid w:val="008771F2"/>
    <w:rsid w:val="00902F7C"/>
    <w:rsid w:val="0090349A"/>
    <w:rsid w:val="00910B35"/>
    <w:rsid w:val="009125DF"/>
    <w:rsid w:val="00975B6D"/>
    <w:rsid w:val="00997869"/>
    <w:rsid w:val="009B1573"/>
    <w:rsid w:val="00A5305A"/>
    <w:rsid w:val="00AA3EC2"/>
    <w:rsid w:val="00AE47E2"/>
    <w:rsid w:val="00AF49B4"/>
    <w:rsid w:val="00B100D3"/>
    <w:rsid w:val="00B416BF"/>
    <w:rsid w:val="00B735FA"/>
    <w:rsid w:val="00BA6D7F"/>
    <w:rsid w:val="00C03F67"/>
    <w:rsid w:val="00C23886"/>
    <w:rsid w:val="00C95396"/>
    <w:rsid w:val="00CE16F3"/>
    <w:rsid w:val="00CF7C2E"/>
    <w:rsid w:val="00D20999"/>
    <w:rsid w:val="00D565AF"/>
    <w:rsid w:val="00D64331"/>
    <w:rsid w:val="00DA0E69"/>
    <w:rsid w:val="00DD314A"/>
    <w:rsid w:val="00DD7AE9"/>
    <w:rsid w:val="00E122E9"/>
    <w:rsid w:val="00E130B2"/>
    <w:rsid w:val="00E42B82"/>
    <w:rsid w:val="00E51B37"/>
    <w:rsid w:val="00E53DA4"/>
    <w:rsid w:val="00E809DD"/>
    <w:rsid w:val="00EA76DA"/>
    <w:rsid w:val="00EC6069"/>
    <w:rsid w:val="00EE3E74"/>
    <w:rsid w:val="00EF7B2F"/>
    <w:rsid w:val="00F129EA"/>
    <w:rsid w:val="00F259E6"/>
    <w:rsid w:val="00F37545"/>
    <w:rsid w:val="00FB0A4A"/>
    <w:rsid w:val="00FB1E23"/>
    <w:rsid w:val="00FB1E59"/>
    <w:rsid w:val="00FC061A"/>
    <w:rsid w:val="00FC298D"/>
    <w:rsid w:val="00FC49C5"/>
    <w:rsid w:val="32F3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12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125DF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unhideWhenUsed/>
    <w:qFormat/>
    <w:rsid w:val="00912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1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9125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FollowedHyperlink"/>
    <w:basedOn w:val="a0"/>
    <w:uiPriority w:val="99"/>
    <w:unhideWhenUsed/>
    <w:qFormat/>
    <w:rsid w:val="009125DF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9125DF"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rsid w:val="009125D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125DF"/>
    <w:rPr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sid w:val="009125DF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9125DF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9125D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125DF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D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12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125DF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unhideWhenUsed/>
    <w:qFormat/>
    <w:rsid w:val="00912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1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9125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FollowedHyperlink"/>
    <w:basedOn w:val="a0"/>
    <w:uiPriority w:val="99"/>
    <w:unhideWhenUsed/>
    <w:qFormat/>
    <w:rsid w:val="009125DF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9125DF"/>
    <w:rPr>
      <w:color w:val="0563C1" w:themeColor="hyperlink"/>
      <w:u w:val="single"/>
    </w:rPr>
  </w:style>
  <w:style w:type="character" w:customStyle="1" w:styleId="Char1">
    <w:name w:val="页眉 Char"/>
    <w:basedOn w:val="a0"/>
    <w:link w:val="a6"/>
    <w:uiPriority w:val="99"/>
    <w:rsid w:val="009125D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125DF"/>
    <w:rPr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sid w:val="009125DF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9125DF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9125D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125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aike.baidu.com/subview/8732/5459933.htm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://baike.baidu.com/subview/37354/6921906.htm" TargetMode="External"/><Relationship Id="rId17" Type="http://schemas.openxmlformats.org/officeDocument/2006/relationships/hyperlink" Target="http://baike.baidu.com/view/1658558.htm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://baike.baidu.com/subview/20674/4954145.htm" TargetMode="External"/><Relationship Id="rId20" Type="http://schemas.openxmlformats.org/officeDocument/2006/relationships/hyperlink" Target="http://gx.jd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aike.baidu.com/view/31551.htm" TargetMode="External"/><Relationship Id="rId24" Type="http://schemas.openxmlformats.org/officeDocument/2006/relationships/image" Target="media/image6.png"/><Relationship Id="rId5" Type="http://schemas.microsoft.com/office/2007/relationships/stylesWithEffects" Target="stylesWithEffects.xml"/><Relationship Id="rId15" Type="http://schemas.openxmlformats.org/officeDocument/2006/relationships/hyperlink" Target="http://baike.baidu.com/view/7490.htm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://baike.baidu.com/view/3330.htm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baike.baidu.com/view/94887.htm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A299A-CA56-4F64-AA34-109F4BEF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cp:lastPrinted>2016-10-21T03:45:00Z</cp:lastPrinted>
  <dcterms:created xsi:type="dcterms:W3CDTF">2019-05-08T03:04:00Z</dcterms:created>
  <dcterms:modified xsi:type="dcterms:W3CDTF">2019-05-08T03:04:00Z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